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99" w:rsidRPr="00254599" w:rsidRDefault="00254599" w:rsidP="00254599">
      <w:pPr>
        <w:widowControl w:val="0"/>
        <w:autoSpaceDE w:val="0"/>
        <w:autoSpaceDN w:val="0"/>
        <w:adjustRightInd w:val="0"/>
        <w:spacing w:after="0" w:line="240" w:lineRule="auto"/>
        <w:ind w:firstLine="540"/>
        <w:jc w:val="center"/>
        <w:outlineLvl w:val="0"/>
        <w:rPr>
          <w:rFonts w:ascii="Calibri" w:hAnsi="Calibri" w:cs="Calibri"/>
          <w:b/>
          <w:sz w:val="28"/>
          <w:szCs w:val="28"/>
        </w:rPr>
      </w:pPr>
      <w:r w:rsidRPr="00254599">
        <w:rPr>
          <w:rFonts w:ascii="Calibri" w:hAnsi="Calibri" w:cs="Calibri"/>
          <w:b/>
          <w:sz w:val="28"/>
          <w:szCs w:val="28"/>
        </w:rPr>
        <w:t xml:space="preserve">Переход на </w:t>
      </w:r>
      <w:proofErr w:type="spellStart"/>
      <w:r w:rsidRPr="00254599">
        <w:rPr>
          <w:rFonts w:ascii="Calibri" w:hAnsi="Calibri" w:cs="Calibri"/>
          <w:b/>
          <w:sz w:val="28"/>
          <w:szCs w:val="28"/>
        </w:rPr>
        <w:t>предпрофессиональные</w:t>
      </w:r>
      <w:proofErr w:type="spellEnd"/>
      <w:r w:rsidRPr="00254599">
        <w:rPr>
          <w:rFonts w:ascii="Calibri" w:hAnsi="Calibri" w:cs="Calibri"/>
          <w:b/>
          <w:sz w:val="28"/>
          <w:szCs w:val="28"/>
        </w:rPr>
        <w:t xml:space="preserve"> программы</w:t>
      </w:r>
    </w:p>
    <w:p w:rsidR="00254599" w:rsidRPr="00254599" w:rsidRDefault="00254599">
      <w:pPr>
        <w:widowControl w:val="0"/>
        <w:autoSpaceDE w:val="0"/>
        <w:autoSpaceDN w:val="0"/>
        <w:adjustRightInd w:val="0"/>
        <w:spacing w:after="0" w:line="240" w:lineRule="auto"/>
        <w:jc w:val="both"/>
        <w:outlineLvl w:val="0"/>
        <w:rPr>
          <w:rFonts w:ascii="Calibri" w:hAnsi="Calibri" w:cs="Calibri"/>
          <w:bCs/>
        </w:rPr>
      </w:pPr>
    </w:p>
    <w:p w:rsidR="00254599" w:rsidRPr="00254599" w:rsidRDefault="00254599">
      <w:pPr>
        <w:widowControl w:val="0"/>
        <w:autoSpaceDE w:val="0"/>
        <w:autoSpaceDN w:val="0"/>
        <w:adjustRightInd w:val="0"/>
        <w:spacing w:after="0" w:line="240" w:lineRule="auto"/>
        <w:jc w:val="both"/>
        <w:rPr>
          <w:rFonts w:ascii="Calibri" w:hAnsi="Calibri" w:cs="Calibri"/>
          <w:bCs/>
        </w:rPr>
      </w:pPr>
      <w:bookmarkStart w:id="0" w:name="Par1"/>
      <w:bookmarkEnd w:id="0"/>
    </w:p>
    <w:p w:rsidR="00254599" w:rsidRPr="00254599" w:rsidRDefault="00254599">
      <w:pPr>
        <w:widowControl w:val="0"/>
        <w:autoSpaceDE w:val="0"/>
        <w:autoSpaceDN w:val="0"/>
        <w:adjustRightInd w:val="0"/>
        <w:spacing w:after="0" w:line="240" w:lineRule="auto"/>
        <w:jc w:val="right"/>
        <w:outlineLvl w:val="0"/>
        <w:rPr>
          <w:rFonts w:ascii="Calibri" w:hAnsi="Calibri" w:cs="Calibri"/>
          <w:bCs/>
        </w:rPr>
      </w:pPr>
      <w:bookmarkStart w:id="1" w:name="Par25"/>
      <w:bookmarkEnd w:id="1"/>
      <w:r w:rsidRPr="00254599">
        <w:rPr>
          <w:rFonts w:ascii="Calibri" w:hAnsi="Calibri" w:cs="Calibri"/>
          <w:bCs/>
        </w:rPr>
        <w:t>Утверждены</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приказом Министерства спорта</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Российской Федерации</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от 27 декабря 2013 г. N 1125</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rPr>
          <w:rFonts w:ascii="Calibri" w:hAnsi="Calibri" w:cs="Calibri"/>
          <w:bCs/>
        </w:rPr>
      </w:pPr>
      <w:bookmarkStart w:id="2" w:name="Par30"/>
      <w:bookmarkEnd w:id="2"/>
      <w:r w:rsidRPr="00254599">
        <w:rPr>
          <w:rFonts w:ascii="Calibri" w:hAnsi="Calibri" w:cs="Calibri"/>
          <w:bCs/>
        </w:rPr>
        <w:t>ОСОБЕННОСТИ</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ОРГАНИЗАЦИИ И ОСУЩЕСТВЛЕНИЯ ОБРАЗОВАТЕЛЬНОЙ, ТРЕНИРОВОЧНОЙ</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И МЕТОДИЧЕСКОЙ ДЕЯТЕЛЬНОСТИ В ОБЛАСТИ ФИЗИЧЕСКОЙ</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КУЛЬТУРЫ И СПОРТА</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3" w:name="Par35"/>
      <w:bookmarkEnd w:id="3"/>
      <w:r w:rsidRPr="00254599">
        <w:rPr>
          <w:rFonts w:ascii="Calibri" w:hAnsi="Calibri" w:cs="Calibri"/>
          <w:bCs/>
        </w:rPr>
        <w:t>I. Общие положения</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 Особенности организации и осуществления образовательной, тренировочной и методической деятельности в области физической культуры и спорта разработаны в соответствии с </w:t>
      </w:r>
      <w:hyperlink r:id="rId5" w:history="1">
        <w:r w:rsidRPr="00254599">
          <w:rPr>
            <w:rFonts w:ascii="Calibri" w:hAnsi="Calibri" w:cs="Calibri"/>
            <w:bCs/>
            <w:color w:val="0000FF"/>
          </w:rPr>
          <w:t>частью 9 статьи 84</w:t>
        </w:r>
      </w:hyperlink>
      <w:r w:rsidRPr="00254599">
        <w:rPr>
          <w:rFonts w:ascii="Calibri" w:hAnsi="Calibri" w:cs="Calibri"/>
          <w:bCs/>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и направлены </w:t>
      </w:r>
      <w:proofErr w:type="gramStart"/>
      <w:r w:rsidRPr="00254599">
        <w:rPr>
          <w:rFonts w:ascii="Calibri" w:hAnsi="Calibri" w:cs="Calibri"/>
          <w:bCs/>
        </w:rPr>
        <w:t>на</w:t>
      </w:r>
      <w:proofErr w:type="gramEnd"/>
      <w:r w:rsidRPr="00254599">
        <w:rPr>
          <w:rFonts w:ascii="Calibri" w:hAnsi="Calibri" w:cs="Calibri"/>
          <w:bCs/>
        </w:rPr>
        <w:t>:</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обеспечение единства основных требований к организации спортивной подготовки на всей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непрерывность и преемственность физического воспитания граждан, относящихся к различным возрастным группам;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повышение качества подготовки спортивного резерва;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увеличение охвата детей и молодежи, регулярно занимающихся физической культурой и спортом.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Настоящие Особенности организации и осуществления образовательной, тренировочной и методической деятельности в области физической культуры и спорта (далее - Особенности) устанавливают специфику в отношении: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2.1. Образовательных программ, реализуемых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а) образовательных программ основного общего и среднего общего образования, интегрированных с дополнительными </w:t>
      </w:r>
      <w:proofErr w:type="spellStart"/>
      <w:r w:rsidRPr="00254599">
        <w:rPr>
          <w:rFonts w:ascii="Calibri" w:hAnsi="Calibri" w:cs="Calibri"/>
          <w:bCs/>
        </w:rPr>
        <w:t>предпрофессиональными</w:t>
      </w:r>
      <w:proofErr w:type="spellEnd"/>
      <w:r w:rsidRPr="00254599">
        <w:rPr>
          <w:rFonts w:ascii="Calibri" w:hAnsi="Calibri" w:cs="Calibri"/>
          <w:bCs/>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профессиональных образовательных программ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дополнительных общеобразовательных программ в области физической культуры и спорта (</w:t>
      </w:r>
      <w:proofErr w:type="spellStart"/>
      <w:r w:rsidRPr="00254599">
        <w:rPr>
          <w:rFonts w:ascii="Calibri" w:hAnsi="Calibri" w:cs="Calibri"/>
          <w:bCs/>
        </w:rPr>
        <w:t>общеразвивающих</w:t>
      </w:r>
      <w:proofErr w:type="spellEnd"/>
      <w:r w:rsidRPr="00254599">
        <w:rPr>
          <w:rFonts w:ascii="Calibri" w:hAnsi="Calibri" w:cs="Calibri"/>
          <w:bCs/>
        </w:rPr>
        <w:t xml:space="preserve"> и </w:t>
      </w:r>
      <w:proofErr w:type="spellStart"/>
      <w:r w:rsidRPr="00254599">
        <w:rPr>
          <w:rFonts w:ascii="Calibri" w:hAnsi="Calibri" w:cs="Calibri"/>
          <w:bCs/>
        </w:rPr>
        <w:t>предпрофессиональных</w:t>
      </w:r>
      <w:proofErr w:type="spellEnd"/>
      <w:r w:rsidRPr="00254599">
        <w:rPr>
          <w:rFonts w:ascii="Calibri" w:hAnsi="Calibri" w:cs="Calibri"/>
          <w:bCs/>
        </w:rPr>
        <w:t>).</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2.2. Образовательных организаций, осуществляющих деятельность в области физической культуры и спорта и указанных в </w:t>
      </w:r>
      <w:hyperlink w:anchor="Par146" w:history="1">
        <w:r w:rsidRPr="00254599">
          <w:rPr>
            <w:rFonts w:ascii="Calibri" w:hAnsi="Calibri" w:cs="Calibri"/>
            <w:bCs/>
            <w:color w:val="0000FF"/>
          </w:rPr>
          <w:t>пунктах 13</w:t>
        </w:r>
      </w:hyperlink>
      <w:r w:rsidRPr="00254599">
        <w:rPr>
          <w:rFonts w:ascii="Calibri" w:hAnsi="Calibri" w:cs="Calibri"/>
          <w:bCs/>
        </w:rPr>
        <w:t xml:space="preserve">, </w:t>
      </w:r>
      <w:hyperlink w:anchor="Par160" w:history="1">
        <w:r w:rsidRPr="00254599">
          <w:rPr>
            <w:rFonts w:ascii="Calibri" w:hAnsi="Calibri" w:cs="Calibri"/>
            <w:bCs/>
            <w:color w:val="0000FF"/>
          </w:rPr>
          <w:t>16</w:t>
        </w:r>
      </w:hyperlink>
      <w:r w:rsidRPr="00254599">
        <w:rPr>
          <w:rFonts w:ascii="Calibri" w:hAnsi="Calibri" w:cs="Calibri"/>
          <w:bCs/>
        </w:rPr>
        <w:t xml:space="preserve">, </w:t>
      </w:r>
      <w:hyperlink w:anchor="Par195" w:history="1">
        <w:r w:rsidRPr="00254599">
          <w:rPr>
            <w:rFonts w:ascii="Calibri" w:hAnsi="Calibri" w:cs="Calibri"/>
            <w:bCs/>
            <w:color w:val="0000FF"/>
          </w:rPr>
          <w:t>20</w:t>
        </w:r>
      </w:hyperlink>
      <w:r w:rsidRPr="00254599">
        <w:rPr>
          <w:rFonts w:ascii="Calibri" w:hAnsi="Calibri" w:cs="Calibri"/>
          <w:bCs/>
        </w:rPr>
        <w:t xml:space="preserve"> настоящих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2.3. </w:t>
      </w:r>
      <w:proofErr w:type="gramStart"/>
      <w:r w:rsidRPr="00254599">
        <w:rPr>
          <w:rFonts w:ascii="Calibri" w:hAnsi="Calibri" w:cs="Calibri"/>
          <w:bCs/>
        </w:rPr>
        <w:t>Контингента образовательной организации (далее - занимающиеся):</w:t>
      </w:r>
      <w:proofErr w:type="gramEnd"/>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 лиц, зачисленных в образовательную организацию и осваивающих образовательные программы в области физической культуры и спорта (далее - обучающиеся);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лиц, проходящих спортивную подготовку, зачисленных в образовательную организацию (далее - спортсмены);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лиц, которые в перспективе могли бы быть зачислены в профессиональные образовательные организации, осуществляющие деятельность в области физической культуры и спорта и реализующие программы спортивной подготовки (далее - претенденты).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 Образовательные программы, реализуемые в области физической культуры и спорта, разрабатываются с учетом следующих особенностей организации тренировочной и методической деятельности:</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3.1. По группам видов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игровые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командные игровые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спортивные единоборства;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сложно-координационные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циклические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скоростно-силовые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многоборья;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виды спорта с использованием животных, участвующих в спортивных соревнованиях;</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адаптивные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национальные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lastRenderedPageBreak/>
        <w:t>спортивно-технические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стрелковые виды спорта;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виды спорта, осуществляемые в природной среде;</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служебно-прикладные и военно-прикладные виды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3.2. По признанным в Российской Федерации видам спорта и спортивным дисциплинам, включенным во Всероссийский реестр видов спорта (далее -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3.3. По этапам и периодам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 спортивно-оздоровительный этап (весь период) - только для дополнительных </w:t>
      </w:r>
      <w:proofErr w:type="spellStart"/>
      <w:r w:rsidRPr="00254599">
        <w:rPr>
          <w:rFonts w:ascii="Calibri" w:hAnsi="Calibri" w:cs="Calibri"/>
          <w:bCs/>
        </w:rPr>
        <w:t>общеразвивающих</w:t>
      </w:r>
      <w:proofErr w:type="spellEnd"/>
      <w:r w:rsidRPr="00254599">
        <w:rPr>
          <w:rFonts w:ascii="Calibri" w:hAnsi="Calibri" w:cs="Calibri"/>
          <w:bCs/>
        </w:rPr>
        <w:t xml:space="preserve"> программ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этап начальной подготовки (периоды: до одного года; свыше одного года);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 тренировочный этап (этап спортивной специализации) (периоды: начальной специализации; углубленной специализации);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 этап совершенствования спортивного мастерства (весь период);</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5) этап высшего спортивного мастерства (весь период) - только для программ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 Особенностями осуществления образовательной деятельности в области физической культуры и спорта являются следующие формы организации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тренировочные занятия с группой (подгруппой), сформированной с учетом избранного вида спорта, возрастных и </w:t>
      </w:r>
      <w:proofErr w:type="spellStart"/>
      <w:r w:rsidRPr="00254599">
        <w:rPr>
          <w:rFonts w:ascii="Calibri" w:hAnsi="Calibri" w:cs="Calibri"/>
          <w:bCs/>
        </w:rPr>
        <w:t>гендерных</w:t>
      </w:r>
      <w:proofErr w:type="spellEnd"/>
      <w:r w:rsidRPr="00254599">
        <w:rPr>
          <w:rFonts w:ascii="Calibri" w:hAnsi="Calibri" w:cs="Calibri"/>
          <w:bCs/>
        </w:rPr>
        <w:t xml:space="preserve"> особенностей занимающихся;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 в пару, группу или экипаж;</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самостоятельная работа </w:t>
      </w:r>
      <w:proofErr w:type="gramStart"/>
      <w:r w:rsidRPr="00254599">
        <w:rPr>
          <w:rFonts w:ascii="Calibri" w:hAnsi="Calibri" w:cs="Calibri"/>
          <w:bCs/>
        </w:rPr>
        <w:t>занимающихся</w:t>
      </w:r>
      <w:proofErr w:type="gramEnd"/>
      <w:r w:rsidRPr="00254599">
        <w:rPr>
          <w:rFonts w:ascii="Calibri" w:hAnsi="Calibri" w:cs="Calibri"/>
          <w:bCs/>
        </w:rPr>
        <w:t xml:space="preserve"> по индивидуальным планам;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тренировочные сборы;</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участие в спортивных соревнованиях и иных мероприятиях;</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инструкторская и судейская практика;</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медико-восстановительные мероприятия;</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 xml:space="preserve">промежуточная и итоговая аттестация </w:t>
      </w:r>
      <w:proofErr w:type="gramStart"/>
      <w:r w:rsidRPr="00254599">
        <w:rPr>
          <w:rFonts w:ascii="Calibri" w:hAnsi="Calibri" w:cs="Calibri"/>
          <w:bCs/>
        </w:rPr>
        <w:t>обучающихся</w:t>
      </w:r>
      <w:proofErr w:type="gramEnd"/>
      <w:r w:rsidRPr="00254599">
        <w:rPr>
          <w:rFonts w:ascii="Calibri" w:hAnsi="Calibri" w:cs="Calibri"/>
          <w:bCs/>
        </w:rPr>
        <w:t>.</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 приведены в </w:t>
      </w:r>
      <w:hyperlink w:anchor="Par222" w:history="1">
        <w:r w:rsidRPr="00254599">
          <w:rPr>
            <w:rFonts w:ascii="Calibri" w:hAnsi="Calibri" w:cs="Calibri"/>
            <w:bCs/>
            <w:color w:val="0000FF"/>
          </w:rPr>
          <w:t>Приложении N 1</w:t>
        </w:r>
      </w:hyperlink>
      <w:r w:rsidRPr="00254599">
        <w:rPr>
          <w:rFonts w:ascii="Calibri" w:hAnsi="Calibri" w:cs="Calibri"/>
          <w:bCs/>
        </w:rPr>
        <w:t xml:space="preserve"> к настоящим Особенностям.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Особенности организации и проведения тренировочных сборов приведены в </w:t>
      </w:r>
      <w:hyperlink w:anchor="Par285" w:history="1">
        <w:r w:rsidRPr="00254599">
          <w:rPr>
            <w:rFonts w:ascii="Calibri" w:hAnsi="Calibri" w:cs="Calibri"/>
            <w:bCs/>
            <w:color w:val="0000FF"/>
          </w:rPr>
          <w:t>Приложении N 2</w:t>
        </w:r>
      </w:hyperlink>
      <w:r w:rsidRPr="00254599">
        <w:rPr>
          <w:rFonts w:ascii="Calibri" w:hAnsi="Calibri" w:cs="Calibri"/>
          <w:bCs/>
        </w:rPr>
        <w:t xml:space="preserve"> к настоящим Особенностям.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5. 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на спортивно-оздоровительном этапе - 2 часов;</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на этапе начальной подготовки - 2 часов;</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на тренировочном этапе (этапе спортивной специализации) - 3 часов;</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на этапе совершенствования спортивного мастерства - 4 часов;</w:t>
      </w:r>
    </w:p>
    <w:p w:rsidR="00254599" w:rsidRPr="00254599" w:rsidRDefault="00254599">
      <w:pPr>
        <w:widowControl w:val="0"/>
        <w:autoSpaceDE w:val="0"/>
        <w:autoSpaceDN w:val="0"/>
        <w:adjustRightInd w:val="0"/>
        <w:spacing w:after="0" w:line="240" w:lineRule="auto"/>
        <w:ind w:left="540"/>
        <w:jc w:val="both"/>
        <w:rPr>
          <w:rFonts w:ascii="Calibri" w:hAnsi="Calibri" w:cs="Calibri"/>
          <w:bCs/>
        </w:rPr>
      </w:pPr>
      <w:r w:rsidRPr="00254599">
        <w:rPr>
          <w:rFonts w:ascii="Calibri" w:hAnsi="Calibri" w:cs="Calibri"/>
          <w:bCs/>
        </w:rPr>
        <w:t>на этапе высшего спортивного мастерства - 4 часов.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6. Допускается проведение тренировочных занятий одновременно с </w:t>
      </w:r>
      <w:proofErr w:type="gramStart"/>
      <w:r w:rsidRPr="00254599">
        <w:rPr>
          <w:rFonts w:ascii="Calibri" w:hAnsi="Calibri" w:cs="Calibri"/>
          <w:bCs/>
        </w:rPr>
        <w:t>занимающимися</w:t>
      </w:r>
      <w:proofErr w:type="gramEnd"/>
      <w:r w:rsidRPr="00254599">
        <w:rPr>
          <w:rFonts w:ascii="Calibri" w:hAnsi="Calibri" w:cs="Calibri"/>
          <w:bCs/>
        </w:rPr>
        <w:t xml:space="preserve"> из разных групп:</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 по образовательным программам, реализуемым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по программам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в) по дополнительным </w:t>
      </w:r>
      <w:proofErr w:type="spellStart"/>
      <w:r w:rsidRPr="00254599">
        <w:rPr>
          <w:rFonts w:ascii="Calibri" w:hAnsi="Calibri" w:cs="Calibri"/>
          <w:bCs/>
        </w:rPr>
        <w:t>предпрофессиональным</w:t>
      </w:r>
      <w:proofErr w:type="spellEnd"/>
      <w:r w:rsidRPr="00254599">
        <w:rPr>
          <w:rFonts w:ascii="Calibri" w:hAnsi="Calibri" w:cs="Calibri"/>
          <w:bCs/>
        </w:rPr>
        <w:t xml:space="preserve"> программам в области физической культуры и спорта и программам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При этом необходимо соблюдать все перечисленные ниже условия: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разница в уровне подготовки занимающихся не превышает двух спортивных разрядов и (или) спортивных званий;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не превышена единовременная пропускная способность спортивного сооружения;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не превышен максимальный количественный состав объединенной группы, рассчитываемый в соответствии с </w:t>
      </w:r>
      <w:hyperlink w:anchor="Par275" w:history="1">
        <w:r w:rsidRPr="00254599">
          <w:rPr>
            <w:rFonts w:ascii="Calibri" w:hAnsi="Calibri" w:cs="Calibri"/>
            <w:bCs/>
            <w:color w:val="0000FF"/>
          </w:rPr>
          <w:t>примечанием &lt;2&gt;</w:t>
        </w:r>
      </w:hyperlink>
      <w:r w:rsidRPr="00254599">
        <w:rPr>
          <w:rFonts w:ascii="Calibri" w:hAnsi="Calibri" w:cs="Calibri"/>
          <w:bCs/>
        </w:rPr>
        <w:t xml:space="preserve"> Приложения N 1 к настоящим Особенностям.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 Образовательные организации формируют свою структуру самостоятельно,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7.1. Отделения (иные структурные подразделения), обеспечивающие тренировочную деятельность, которые открываются: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а) по группам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по избранным видам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7.2. </w:t>
      </w:r>
      <w:proofErr w:type="gramStart"/>
      <w:r w:rsidRPr="00254599">
        <w:rPr>
          <w:rFonts w:ascii="Calibri" w:hAnsi="Calibri" w:cs="Calibri"/>
          <w:bCs/>
        </w:rPr>
        <w:t>Группы занимающихся для прохождения тренировочного процесса комплектуются по избранным видам спорта и этапам (периодам) подготовки, а в командных игровых видах спорта и с учетом планирования участия занимающихся (формирования команды игроков)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положением (регламентом) об их проведении.</w:t>
      </w:r>
      <w:proofErr w:type="gramEnd"/>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8. Образовательная организация, реализующая программы спортивной подготовки, в своей структуре создает специализированное подразделение, в которое зачисляются лица из числа занимающихся, выпускников образовательной организации, проходящих спортивную подготовку на условиях государственного (муниципального) задания, и (или) иные лица, проходящие спортивную подготовку на условиях договора на оказание услуг по спортивной подготовке.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9. Особенностями проведения индивидуального отбора </w:t>
      </w:r>
      <w:proofErr w:type="gramStart"/>
      <w:r w:rsidRPr="00254599">
        <w:rPr>
          <w:rFonts w:ascii="Calibri" w:hAnsi="Calibri" w:cs="Calibri"/>
          <w:bCs/>
        </w:rPr>
        <w:t>занимающихся</w:t>
      </w:r>
      <w:proofErr w:type="gramEnd"/>
      <w:r w:rsidRPr="00254599">
        <w:rPr>
          <w:rFonts w:ascii="Calibri" w:hAnsi="Calibri" w:cs="Calibri"/>
          <w:bCs/>
        </w:rPr>
        <w:t>, а также промежуточной и итоговой аттестации обучающихся, являются: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перевод обучающихся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по окончании обучения по дополнительным </w:t>
      </w:r>
      <w:proofErr w:type="spellStart"/>
      <w:r w:rsidRPr="00254599">
        <w:rPr>
          <w:rFonts w:ascii="Calibri" w:hAnsi="Calibri" w:cs="Calibri"/>
          <w:bCs/>
        </w:rPr>
        <w:t>предпрофессиональным</w:t>
      </w:r>
      <w:proofErr w:type="spellEnd"/>
      <w:r w:rsidRPr="00254599">
        <w:rPr>
          <w:rFonts w:ascii="Calibri" w:hAnsi="Calibri" w:cs="Calibri"/>
          <w:bCs/>
        </w:rPr>
        <w:t xml:space="preserve"> программам в области физической культуры и спорта обучающемуся (выпускнику) выдается документ, образец которого устанавливается образовательной организацией в соответствии с </w:t>
      </w:r>
      <w:hyperlink r:id="rId6" w:history="1">
        <w:r w:rsidRPr="00254599">
          <w:rPr>
            <w:rFonts w:ascii="Calibri" w:hAnsi="Calibri" w:cs="Calibri"/>
            <w:bCs/>
            <w:color w:val="0000FF"/>
          </w:rPr>
          <w:t>частью 15 статьи 60</w:t>
        </w:r>
      </w:hyperlink>
      <w:r w:rsidRPr="00254599">
        <w:rPr>
          <w:rFonts w:ascii="Calibri" w:hAnsi="Calibri" w:cs="Calibri"/>
          <w:bCs/>
        </w:rPr>
        <w:t xml:space="preserve"> Федерального закона от 29.12.2012 N 273-ФЗ "Об образовании в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10. Образовательная организация обеспечивает непрерывный тренировочный процесс с </w:t>
      </w:r>
      <w:proofErr w:type="gramStart"/>
      <w:r w:rsidRPr="00254599">
        <w:rPr>
          <w:rFonts w:ascii="Calibri" w:hAnsi="Calibri" w:cs="Calibri"/>
          <w:bCs/>
        </w:rPr>
        <w:t>занимающимися</w:t>
      </w:r>
      <w:proofErr w:type="gramEnd"/>
      <w:r w:rsidRPr="00254599">
        <w:rPr>
          <w:rFonts w:ascii="Calibri" w:hAnsi="Calibri" w:cs="Calibri"/>
          <w:bCs/>
        </w:rPr>
        <w:t xml:space="preserve">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10.1. Сроки начала и окончания тренировочного процесса (далее - спортивный сезон) определяются с учетом сроков проведения физкультурных мероприятий и спортивных мероприятий, в которых планируется участие занимающихся;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10.2. Набор (индивидуальный отбор) </w:t>
      </w:r>
      <w:proofErr w:type="gramStart"/>
      <w:r w:rsidRPr="00254599">
        <w:rPr>
          <w:rFonts w:ascii="Calibri" w:hAnsi="Calibri" w:cs="Calibri"/>
          <w:bCs/>
        </w:rPr>
        <w:t>занимающихся</w:t>
      </w:r>
      <w:proofErr w:type="gramEnd"/>
      <w:r w:rsidRPr="00254599">
        <w:rPr>
          <w:rFonts w:ascii="Calibri" w:hAnsi="Calibri" w:cs="Calibri"/>
          <w:bCs/>
        </w:rPr>
        <w:t xml:space="preserve"> осуществляется ежегодно: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 в группы подготовки образовательных организаций, начинающих спортивный сезон с осени, - не позднее 15 октября текущего года;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в группы подготовки образовательных организаций, начинающих спортивный сезон с начала календарного года, - не позднее 15 февраля текущего года;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в иных случаях - в порядке, устанавливаемом образовательной организацией.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10.3. Тренировочный процесс в образовательной организации ведется в соответствии с годовым учебным (тренировочным) планом (далее - учебный план), рассчитанным: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по </w:t>
      </w:r>
      <w:proofErr w:type="spellStart"/>
      <w:r w:rsidRPr="00254599">
        <w:rPr>
          <w:rFonts w:ascii="Calibri" w:hAnsi="Calibri" w:cs="Calibri"/>
          <w:bCs/>
        </w:rPr>
        <w:t>общеразвивающим</w:t>
      </w:r>
      <w:proofErr w:type="spellEnd"/>
      <w:r w:rsidRPr="00254599">
        <w:rPr>
          <w:rFonts w:ascii="Calibri" w:hAnsi="Calibri" w:cs="Calibri"/>
          <w:bCs/>
        </w:rPr>
        <w:t xml:space="preserve"> программам - на срок, установленный локальными нормативными актами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по дополнительным </w:t>
      </w:r>
      <w:proofErr w:type="spellStart"/>
      <w:r w:rsidRPr="00254599">
        <w:rPr>
          <w:rFonts w:ascii="Calibri" w:hAnsi="Calibri" w:cs="Calibri"/>
          <w:bCs/>
        </w:rPr>
        <w:t>предпрофессиональным</w:t>
      </w:r>
      <w:proofErr w:type="spellEnd"/>
      <w:r w:rsidRPr="00254599">
        <w:rPr>
          <w:rFonts w:ascii="Calibri" w:hAnsi="Calibri" w:cs="Calibri"/>
          <w:bCs/>
        </w:rPr>
        <w:t xml:space="preserve"> программам - в соответствии с федеральными государственными требованиями к минимуму содержания, структуре, условиям реализации дополнительных </w:t>
      </w:r>
      <w:proofErr w:type="spellStart"/>
      <w:r w:rsidRPr="00254599">
        <w:rPr>
          <w:rFonts w:ascii="Calibri" w:hAnsi="Calibri" w:cs="Calibri"/>
          <w:bCs/>
        </w:rPr>
        <w:t>предпрофессиональных</w:t>
      </w:r>
      <w:proofErr w:type="spellEnd"/>
      <w:r w:rsidRPr="00254599">
        <w:rPr>
          <w:rFonts w:ascii="Calibri" w:hAnsi="Calibri" w:cs="Calibri"/>
          <w:bCs/>
        </w:rPr>
        <w:t xml:space="preserve"> программ в области физической культуры и спорта и к срокам </w:t>
      </w:r>
      <w:proofErr w:type="gramStart"/>
      <w:r w:rsidRPr="00254599">
        <w:rPr>
          <w:rFonts w:ascii="Calibri" w:hAnsi="Calibri" w:cs="Calibri"/>
          <w:bCs/>
        </w:rPr>
        <w:t>обучения по</w:t>
      </w:r>
      <w:proofErr w:type="gramEnd"/>
      <w:r w:rsidRPr="00254599">
        <w:rPr>
          <w:rFonts w:ascii="Calibri" w:hAnsi="Calibri" w:cs="Calibri"/>
          <w:bCs/>
        </w:rPr>
        <w:t xml:space="preserve"> данным программам (далее - федеральные государственные требования);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по программам спортивной подготовки - в соответствии с федеральными стандартами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10.4. Тренировочный процесс подлежит ежегодному планированию в соответствии со следующими сроками: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перспективное планирование (на олимпийский цикл - 4 года), позволяющее определить этапы реализации образовательной программы или программы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ежемесячное планирование (не </w:t>
      </w:r>
      <w:proofErr w:type="gramStart"/>
      <w:r w:rsidRPr="00254599">
        <w:rPr>
          <w:rFonts w:ascii="Calibri" w:hAnsi="Calibri" w:cs="Calibri"/>
          <w:bCs/>
        </w:rPr>
        <w:t>позднее</w:t>
      </w:r>
      <w:proofErr w:type="gramEnd"/>
      <w:r w:rsidRPr="00254599">
        <w:rPr>
          <w:rFonts w:ascii="Calibri" w:hAnsi="Calibri" w:cs="Calibri"/>
          <w:bCs/>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10.5. Планирование участия педагогических работников и (или) других специалистов, участвующих в реализации образовательных программ и программ спортивной подготовки, производится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а) работа по учебному плану одного педагогического работника или специалиста с группой </w:t>
      </w:r>
      <w:proofErr w:type="gramStart"/>
      <w:r w:rsidRPr="00254599">
        <w:rPr>
          <w:rFonts w:ascii="Calibri" w:hAnsi="Calibri" w:cs="Calibri"/>
          <w:bCs/>
        </w:rPr>
        <w:t>занимающихся</w:t>
      </w:r>
      <w:proofErr w:type="gramEnd"/>
      <w:r w:rsidRPr="00254599">
        <w:rPr>
          <w:rFonts w:ascii="Calibri" w:hAnsi="Calibri" w:cs="Calibri"/>
          <w:bCs/>
        </w:rPr>
        <w:t xml:space="preserve"> в течение всего спортивного сезона;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б) одновременная работа двух и более педагогических работников и (или) иных специалистов с одними и </w:t>
      </w:r>
      <w:r w:rsidRPr="00254599">
        <w:rPr>
          <w:rFonts w:ascii="Calibri" w:hAnsi="Calibri" w:cs="Calibri"/>
          <w:bCs/>
        </w:rPr>
        <w:lastRenderedPageBreak/>
        <w:t>теми же занимающимися (группой), закрепленными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roofErr w:type="gramStart"/>
      <w:r w:rsidRPr="00254599">
        <w:rPr>
          <w:rFonts w:ascii="Calibri" w:hAnsi="Calibri" w:cs="Calibri"/>
          <w:bCs/>
        </w:rPr>
        <w:t>в) бригадный метод работы (работа по реализации образовательной и (или) программы спортивной подготовки более чем одного педагогического работника и (или) другого специалиста, непосредственно, осуществляющих тренировочный процесс по этапам (периодам), с контингентом обучающихся, закрепленным персонально за каждым специалистом) с учетом конкретного объема, сложности и специфики работы.</w:t>
      </w:r>
      <w:proofErr w:type="gramEnd"/>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11. Особенностями сетевого взаимодействия в реализации образовательных программ и (или) программ спортивной подготовки образовательными организациями и (или) организациями науки, здравоохранения, и иными организациями, обладающими необходимыми ресурсами, является кластерное взаимодействие: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 в качестве организации, непосредственно реализующей образовательную программу (полностью или в части какого-либо компонента (модуля)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в качестве непосредственно реализующей программу спортивной подготовки (полностью или в части какого-либо компонента (модуля)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в качестве образовательной организации, которая осуществляет педагогическое сопровождение спортсмена, ранее проходившего обучение или спортивную подготовку в данной образовательной организации, но перешедшего в другую организацию, осуществляющую спортивную подготовку.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12. Особенности методической (научно-методической) деятельности в образовательных организациях учитывают: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12.1. Организацию и ведение деятельности непосредственно самой образовательной организацией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Для организации и осуществления методической (научно-методической) работы в образовательной организации в штатное расписание вводятся ставки инструкторов-методистов (методистов) из расчета одна ставка инструктора-методиста (методиста) на шесть ставок тренеров-преподавателей, при этом возможно создание соответствующего структурного подразделения (методический отдел, кабинет, служба).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12.2. Направления методической (научно-методической) деятельности образовательных организаций определяются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а) обеспечения повышения эффективности тренировочного процесса, подготовки спортивного резерва и роста спортивного потенциала </w:t>
      </w:r>
      <w:proofErr w:type="gramStart"/>
      <w:r w:rsidRPr="00254599">
        <w:rPr>
          <w:rFonts w:ascii="Calibri" w:hAnsi="Calibri" w:cs="Calibri"/>
          <w:bCs/>
        </w:rPr>
        <w:t>обучающихся</w:t>
      </w:r>
      <w:proofErr w:type="gramEnd"/>
      <w:r w:rsidRPr="00254599">
        <w:rPr>
          <w:rFonts w:ascii="Calibri" w:hAnsi="Calibri" w:cs="Calibri"/>
          <w:bCs/>
        </w:rPr>
        <w:t>;</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организации мониторинга образовательной и тренировочной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повышения профессиональной компетенции педагогических работников и других специалистов, осуществляющих тренировочный процесс;</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г) разработки, внедрения, анализа исполнения и, при необходимости, корректировки образовательных программ и программ спортивной подготовки, реализуемых (планируемых к реализации) образовательной организацией;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roofErr w:type="spellStart"/>
      <w:r w:rsidRPr="00254599">
        <w:rPr>
          <w:rFonts w:ascii="Calibri" w:hAnsi="Calibri" w:cs="Calibri"/>
          <w:bCs/>
        </w:rPr>
        <w:t>д</w:t>
      </w:r>
      <w:proofErr w:type="spellEnd"/>
      <w:r w:rsidRPr="00254599">
        <w:rPr>
          <w:rFonts w:ascii="Calibri" w:hAnsi="Calibri" w:cs="Calibri"/>
          <w:bCs/>
        </w:rPr>
        <w:t>) сопровождения экспериментальной и инновационной деятельности в области физической культуры и спорта, в том числе в рамках деятельности федеральных (региональных) экспериментальных (инновационных) площадок.</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 w:name="Par143"/>
      <w:bookmarkEnd w:id="4"/>
      <w:r w:rsidRPr="00254599">
        <w:rPr>
          <w:rFonts w:ascii="Calibri" w:hAnsi="Calibri" w:cs="Calibri"/>
          <w:bCs/>
        </w:rPr>
        <w:t xml:space="preserve">II. Особенности реализации </w:t>
      </w:r>
      <w:proofErr w:type="gramStart"/>
      <w:r w:rsidRPr="00254599">
        <w:rPr>
          <w:rFonts w:ascii="Calibri" w:hAnsi="Calibri" w:cs="Calibri"/>
          <w:bCs/>
        </w:rPr>
        <w:t>интегрированных</w:t>
      </w:r>
      <w:proofErr w:type="gramEnd"/>
      <w:r w:rsidRPr="00254599">
        <w:rPr>
          <w:rFonts w:ascii="Calibri" w:hAnsi="Calibri" w:cs="Calibri"/>
          <w:bCs/>
        </w:rPr>
        <w:t xml:space="preserve"> образовательных</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программ в области физической культуры и спорта</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5" w:name="Par146"/>
      <w:bookmarkEnd w:id="5"/>
      <w:r w:rsidRPr="00254599">
        <w:rPr>
          <w:rFonts w:ascii="Calibri" w:hAnsi="Calibri" w:cs="Calibri"/>
          <w:bCs/>
        </w:rPr>
        <w:t>13. Реализация интегрированных образовательных программ в области физической культуры и спорта осуществляется: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общеобразовательных организациях, имеющих интернат, в которых обучаются лица, проявившие выдающиеся способности к занятиям физической культурой и спортом (далее - школы-интернаты спортивного профиля);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профессиональных образовательных организациях и образовательных организациях высшего образования при наличии специализированных структурных подразделений;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общеобразовательных организациях, имеющих специализированные спортивные классы.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14. Разработка интегрированных образовательных программ в области физической культуры и спорта осуществляется образовательными организациями, указанными в </w:t>
      </w:r>
      <w:hyperlink w:anchor="Par146" w:history="1">
        <w:r w:rsidRPr="00254599">
          <w:rPr>
            <w:rFonts w:ascii="Calibri" w:hAnsi="Calibri" w:cs="Calibri"/>
            <w:bCs/>
            <w:color w:val="0000FF"/>
          </w:rPr>
          <w:t>пункте 13</w:t>
        </w:r>
      </w:hyperlink>
      <w:r w:rsidRPr="00254599">
        <w:rPr>
          <w:rFonts w:ascii="Calibri" w:hAnsi="Calibri" w:cs="Calibri"/>
          <w:bCs/>
        </w:rPr>
        <w:t xml:space="preserve"> настоящих Особенностей, самостоятельно на основе примерных основных образовательных программ соответствующего уровня и направленности, разработанных в соответствии с </w:t>
      </w:r>
      <w:hyperlink r:id="rId7" w:history="1">
        <w:r w:rsidRPr="00254599">
          <w:rPr>
            <w:rFonts w:ascii="Calibri" w:hAnsi="Calibri" w:cs="Calibri"/>
            <w:bCs/>
            <w:color w:val="0000FF"/>
          </w:rPr>
          <w:t>частью 11 статьи 12</w:t>
        </w:r>
      </w:hyperlink>
      <w:r w:rsidRPr="00254599">
        <w:rPr>
          <w:rFonts w:ascii="Calibri" w:hAnsi="Calibri" w:cs="Calibri"/>
          <w:bCs/>
        </w:rPr>
        <w:t xml:space="preserve"> Федерального закона от 29.12.2012 N 273-ФЗ "Об образовании в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15. 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w:t>
      </w:r>
      <w:r w:rsidRPr="00254599">
        <w:rPr>
          <w:rFonts w:ascii="Calibri" w:hAnsi="Calibri" w:cs="Calibri"/>
          <w:bCs/>
        </w:rPr>
        <w:lastRenderedPageBreak/>
        <w:t>углубленным тренировочным процессом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возможность проведения двух и более тренировочных занятий в день, совмещая образовательную и тренировочную деятельность;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организации питания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возможность переноса сроков проведения государственной итоговой аттестации обучающимся, участвующим в подготовке или находящимся на официальных спортивных соревнованиях.</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6" w:name="Par156"/>
      <w:bookmarkEnd w:id="6"/>
      <w:r w:rsidRPr="00254599">
        <w:rPr>
          <w:rFonts w:ascii="Calibri" w:hAnsi="Calibri" w:cs="Calibri"/>
          <w:bCs/>
        </w:rPr>
        <w:t xml:space="preserve">III. Особенности реализации </w:t>
      </w:r>
      <w:proofErr w:type="gramStart"/>
      <w:r w:rsidRPr="00254599">
        <w:rPr>
          <w:rFonts w:ascii="Calibri" w:hAnsi="Calibri" w:cs="Calibri"/>
          <w:bCs/>
        </w:rPr>
        <w:t>профессиональных</w:t>
      </w:r>
      <w:proofErr w:type="gramEnd"/>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образовательных программ в области физической культуры</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и спорта</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7" w:name="Par160"/>
      <w:bookmarkEnd w:id="7"/>
      <w:r w:rsidRPr="00254599">
        <w:rPr>
          <w:rFonts w:ascii="Calibri" w:hAnsi="Calibri" w:cs="Calibri"/>
          <w:bCs/>
        </w:rPr>
        <w:t>16. Реализация профессиональных образовательных программ в области физической культуры и спорта осуществляется: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в образовательных организациях высшего образования, осуществляющих </w:t>
      </w:r>
      <w:proofErr w:type="gramStart"/>
      <w:r w:rsidRPr="00254599">
        <w:rPr>
          <w:rFonts w:ascii="Calibri" w:hAnsi="Calibri" w:cs="Calibri"/>
          <w:bCs/>
        </w:rPr>
        <w:t>обучение по программам</w:t>
      </w:r>
      <w:proofErr w:type="gramEnd"/>
      <w:r w:rsidRPr="00254599">
        <w:rPr>
          <w:rFonts w:ascii="Calibri" w:hAnsi="Calibri" w:cs="Calibri"/>
          <w:bCs/>
        </w:rPr>
        <w:t xml:space="preserve"> </w:t>
      </w:r>
      <w:proofErr w:type="spellStart"/>
      <w:r w:rsidRPr="00254599">
        <w:rPr>
          <w:rFonts w:ascii="Calibri" w:hAnsi="Calibri" w:cs="Calibri"/>
          <w:bCs/>
        </w:rPr>
        <w:t>бакалавриата</w:t>
      </w:r>
      <w:proofErr w:type="spellEnd"/>
      <w:r w:rsidRPr="00254599">
        <w:rPr>
          <w:rFonts w:ascii="Calibri" w:hAnsi="Calibri" w:cs="Calibri"/>
          <w:bCs/>
        </w:rPr>
        <w:t xml:space="preserve"> и программам </w:t>
      </w:r>
      <w:proofErr w:type="spellStart"/>
      <w:r w:rsidRPr="00254599">
        <w:rPr>
          <w:rFonts w:ascii="Calibri" w:hAnsi="Calibri" w:cs="Calibri"/>
          <w:bCs/>
        </w:rPr>
        <w:t>специалитета</w:t>
      </w:r>
      <w:proofErr w:type="spellEnd"/>
      <w:r w:rsidRPr="00254599">
        <w:rPr>
          <w:rFonts w:ascii="Calibri" w:hAnsi="Calibri" w:cs="Calibri"/>
          <w:bCs/>
        </w:rPr>
        <w:t xml:space="preserve"> по специальностям и (или) направлениям подготовки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roofErr w:type="gramStart"/>
      <w:r w:rsidRPr="00254599">
        <w:rPr>
          <w:rFonts w:ascii="Calibri" w:hAnsi="Calibri" w:cs="Calibri"/>
          <w:bCs/>
        </w:rPr>
        <w:t>в профессиональных образовательных организациях, осуществляющих деятельность в области физической культуры и спорта, имеющих интернат и реализующих программы спортивной подготовки, в которых обучаются лица, проявившие выдающиеся способности к занятиям физической культурой и спортом (колледжи олимпийского резерва, колледжи-интернаты олимпийского резерва, училища олимпийского резерва, далее - профессиональные образовательные организации), и (или) осуществляющих обучение по образовательным программам среднего профессионального образования по специальностям и (или) направлениям</w:t>
      </w:r>
      <w:proofErr w:type="gramEnd"/>
      <w:r w:rsidRPr="00254599">
        <w:rPr>
          <w:rFonts w:ascii="Calibri" w:hAnsi="Calibri" w:cs="Calibri"/>
          <w:bCs/>
        </w:rPr>
        <w:t xml:space="preserve"> подготовки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17. Образовательные организации, указанные в </w:t>
      </w:r>
      <w:hyperlink w:anchor="Par160" w:history="1">
        <w:r w:rsidRPr="00254599">
          <w:rPr>
            <w:rFonts w:ascii="Calibri" w:hAnsi="Calibri" w:cs="Calibri"/>
            <w:bCs/>
            <w:color w:val="0000FF"/>
          </w:rPr>
          <w:t>пункте 16</w:t>
        </w:r>
      </w:hyperlink>
      <w:r w:rsidRPr="00254599">
        <w:rPr>
          <w:rFonts w:ascii="Calibri" w:hAnsi="Calibri" w:cs="Calibri"/>
          <w:bCs/>
        </w:rPr>
        <w:t xml:space="preserve"> настоящих Особенностей, организуют и осуществляют образовательную, тренировочную и методическую деятельность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17.1. подготовка кадров в области физической культуры и спорта осуществляется с использованием инфраструктуры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17.2. в целях выявления и поддержки лиц, проявивших выдающиеся способности, в образовательных организациях создаются специализированные структурные подразделения,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тренировочной деятельности и образовательного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18. 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 созданных в целях выявления и поддержки лиц, проявивших выдающиеся способности, а также добившихся успехов в физкультурно-спортивной деятельности, планируют, организуют и осуществляют свою деятельность с учетом следующего: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осуществляют комплектование контингента обучающихся на конкурсной основе из числа лиц, проявивших выдающиеся способности в спорте и ранее проходивших обучение по </w:t>
      </w:r>
      <w:proofErr w:type="spellStart"/>
      <w:r w:rsidRPr="00254599">
        <w:rPr>
          <w:rFonts w:ascii="Calibri" w:hAnsi="Calibri" w:cs="Calibri"/>
          <w:bCs/>
        </w:rPr>
        <w:t>предпрофессиональным</w:t>
      </w:r>
      <w:proofErr w:type="spellEnd"/>
      <w:r w:rsidRPr="00254599">
        <w:rPr>
          <w:rFonts w:ascii="Calibri" w:hAnsi="Calibri" w:cs="Calibri"/>
          <w:bCs/>
        </w:rPr>
        <w:t xml:space="preserve"> программам в области физической культуры и спорта или подготовку по программам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обеспечивают использование индивидуального учебного плана для обучающихся, являющихся членами спортивных сборных команд субъекта Российской Федерации, кандидатами в спортивные сборные команды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участвуют на основе сетевой формы реализации образовательных программ в подготовке спортивного резерва и спортсменов высокого класса для спортивных сборных команд Российской Федерации, субъектов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 Профессиональные образовательные организации организуют и осуществляют образовательную деятельность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19.1. Интегрируя спортивную подготовку с отдельной частью или всем объемом учебного предмета, курса, дисциплины (модуля), реализации образовательной программы или осуществляя спортивную подготовку за рамками образовательных программ среднего профессионального образования.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19.2. При выезде обучающегося или группы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организуется в месте прохождения тренировочных сборов: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а) с применением </w:t>
      </w:r>
      <w:hyperlink r:id="rId8" w:history="1">
        <w:r w:rsidRPr="00254599">
          <w:rPr>
            <w:rFonts w:ascii="Calibri" w:hAnsi="Calibri" w:cs="Calibri"/>
            <w:bCs/>
            <w:color w:val="0000FF"/>
          </w:rPr>
          <w:t>электронного обучения</w:t>
        </w:r>
      </w:hyperlink>
      <w:r w:rsidRPr="00254599">
        <w:rPr>
          <w:rFonts w:ascii="Calibri" w:hAnsi="Calibri" w:cs="Calibri"/>
          <w:bCs/>
        </w:rPr>
        <w:t xml:space="preserve"> и дистанционных образовательных технологий;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посредством сетевой формы реализации образовательных программ.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19.3. Производственная практика обучающихся проводится в организациях, осуществляющих спортивную подготовку, физкультурно-спортивных организациях или непосредственно в самой профессиональной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19.4. Тренировочный проце</w:t>
      </w:r>
      <w:proofErr w:type="gramStart"/>
      <w:r w:rsidRPr="00254599">
        <w:rPr>
          <w:rFonts w:ascii="Calibri" w:hAnsi="Calibri" w:cs="Calibri"/>
          <w:bCs/>
        </w:rPr>
        <w:t>сс в пр</w:t>
      </w:r>
      <w:proofErr w:type="gramEnd"/>
      <w:r w:rsidRPr="00254599">
        <w:rPr>
          <w:rFonts w:ascii="Calibri" w:hAnsi="Calibri" w:cs="Calibri"/>
          <w:bCs/>
        </w:rPr>
        <w:t>офессиональной образовательной организации осуществляется на следующих этапах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 тренировочный этап (этап спортивной специализации);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этап совершенствования спортивного мастерства;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этап высшего спортивного мастерства.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19.5. </w:t>
      </w:r>
      <w:proofErr w:type="gramStart"/>
      <w:r w:rsidRPr="00254599">
        <w:rPr>
          <w:rFonts w:ascii="Calibri" w:hAnsi="Calibri" w:cs="Calibri"/>
          <w:bCs/>
        </w:rPr>
        <w:t xml:space="preserve">Все претенденты при поступлении в профессиональную образовательную организацию проходят обязательные медицинские осмотры (обследования) в соответствии с </w:t>
      </w:r>
      <w:hyperlink r:id="rId9" w:history="1">
        <w:r w:rsidRPr="00254599">
          <w:rPr>
            <w:rFonts w:ascii="Calibri" w:hAnsi="Calibri" w:cs="Calibri"/>
            <w:bCs/>
            <w:color w:val="0000FF"/>
          </w:rPr>
          <w:t>постановлением</w:t>
        </w:r>
      </w:hyperlink>
      <w:r w:rsidRPr="00254599">
        <w:rPr>
          <w:rFonts w:ascii="Calibri" w:hAnsi="Calibri" w:cs="Calibri"/>
          <w:bCs/>
        </w:rPr>
        <w:t xml:space="preserve"> Правительства Российской Федерации от 14.08.2013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(Собрание</w:t>
      </w:r>
      <w:proofErr w:type="gramEnd"/>
      <w:r w:rsidRPr="00254599">
        <w:rPr>
          <w:rFonts w:ascii="Calibri" w:hAnsi="Calibri" w:cs="Calibri"/>
          <w:bCs/>
        </w:rPr>
        <w:t xml:space="preserve"> законодательства Российской Федерации, 2013, N 33, ст. 4398), результаты которых учитываются при конкурсном отборе.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Формами конкурсного отбора являются: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 просмотровые тренировочные сборы;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результаты выступлений претендентов на официальных всероссийских и международных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roofErr w:type="gramStart"/>
      <w:r w:rsidRPr="00254599">
        <w:rPr>
          <w:rFonts w:ascii="Calibri" w:hAnsi="Calibri" w:cs="Calibri"/>
          <w:bCs/>
        </w:rPr>
        <w:t xml:space="preserve">в) результаты вступительных испытаний, устанавливаемых профессиональной образовательной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программам, устанавливаемых в соответствии с </w:t>
      </w:r>
      <w:hyperlink r:id="rId10" w:history="1">
        <w:r w:rsidRPr="00254599">
          <w:rPr>
            <w:rFonts w:ascii="Calibri" w:hAnsi="Calibri" w:cs="Calibri"/>
            <w:bCs/>
            <w:color w:val="0000FF"/>
          </w:rPr>
          <w:t>частью 8 статьи 55</w:t>
        </w:r>
      </w:hyperlink>
      <w:r w:rsidRPr="00254599">
        <w:rPr>
          <w:rFonts w:ascii="Calibri" w:hAnsi="Calibri" w:cs="Calibri"/>
          <w:bCs/>
        </w:rPr>
        <w:t xml:space="preserve"> Федерального закона от 29.12.2012 N 273-ФЗ "Об образовании в Российской Федерации";</w:t>
      </w:r>
      <w:proofErr w:type="gramEnd"/>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г) другие формы, определенные локальным актом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19.6. Численность </w:t>
      </w:r>
      <w:proofErr w:type="gramStart"/>
      <w:r w:rsidRPr="00254599">
        <w:rPr>
          <w:rFonts w:ascii="Calibri" w:hAnsi="Calibri" w:cs="Calibri"/>
          <w:bCs/>
        </w:rPr>
        <w:t>обучающихся</w:t>
      </w:r>
      <w:proofErr w:type="gramEnd"/>
      <w:r w:rsidRPr="00254599">
        <w:rPr>
          <w:rFonts w:ascii="Calibri" w:hAnsi="Calibri" w:cs="Calibri"/>
          <w:bCs/>
        </w:rPr>
        <w:t xml:space="preserve"> в учебной группе в профессиональной образовательной организации устанавливается в соответствии с ее локальными нормативными актами: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 8 - 15 человек по основным общеобразовательным программам;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б) 4 - 8 человек по образовательным программам среднего профессионального образования.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19.7. Перевод занимающихся, в том числе досрочно, в другую группу подготовки (на следующий этап подготовки) осуществляется на основании локального нормативного акта профессиональной образовательной организации с учетом решения тренерского (методического) совета на основании выполненного объема тренировочной деятельности, установленных контрольных нормативов, результатов спортивных соревнований, а также при отсутствии медицинских противопоказаний.</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8" w:name="Par191"/>
      <w:bookmarkEnd w:id="8"/>
      <w:r w:rsidRPr="00254599">
        <w:rPr>
          <w:rFonts w:ascii="Calibri" w:hAnsi="Calibri" w:cs="Calibri"/>
          <w:bCs/>
        </w:rPr>
        <w:t xml:space="preserve">IV. Особенности реализации </w:t>
      </w:r>
      <w:proofErr w:type="gramStart"/>
      <w:r w:rsidRPr="00254599">
        <w:rPr>
          <w:rFonts w:ascii="Calibri" w:hAnsi="Calibri" w:cs="Calibri"/>
          <w:bCs/>
        </w:rPr>
        <w:t>дополнительных</w:t>
      </w:r>
      <w:proofErr w:type="gramEnd"/>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общеобразовательных программ в области физической культуры</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и спорта</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9" w:name="Par195"/>
      <w:bookmarkEnd w:id="9"/>
      <w:r w:rsidRPr="00254599">
        <w:rPr>
          <w:rFonts w:ascii="Calibri" w:hAnsi="Calibri" w:cs="Calibri"/>
          <w:bCs/>
        </w:rPr>
        <w:t>20. Реализация дополнительных общеобразовательных программ в области физической культуры и спорта осуществляется: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детско-юношеских спортивных школах, детско-юношеских спортивно-адаптивных школах, специализированных детско-юношеских спортивных школах олимпийского резерва (далее - спортивные школы);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иных организациях дополнительного образования физкультурно-спортивной и туристско-краеведческой направленности (далее - иные организации дополнительного образования);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общеобразовательных организациях при организации внеурочной деятельности обучающихся физической культурой и спортом, в том числе в рамках школьного спортивного клуба;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дошкольных образовательных организациях при организации ими дополнительных занятий физической культурной и спортом и (или) реализации ими программ физического воспитания.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10" w:name="Par200"/>
      <w:bookmarkEnd w:id="10"/>
      <w:r w:rsidRPr="00254599">
        <w:rPr>
          <w:rFonts w:ascii="Calibri" w:hAnsi="Calibri" w:cs="Calibri"/>
          <w:bCs/>
        </w:rPr>
        <w:t xml:space="preserve">21. Спортивные школы по результатам индивидуального отбора лиц и </w:t>
      </w:r>
      <w:proofErr w:type="gramStart"/>
      <w:r w:rsidRPr="00254599">
        <w:rPr>
          <w:rFonts w:ascii="Calibri" w:hAnsi="Calibri" w:cs="Calibri"/>
          <w:bCs/>
        </w:rPr>
        <w:t>реализации</w:t>
      </w:r>
      <w:proofErr w:type="gramEnd"/>
      <w:r w:rsidRPr="00254599">
        <w:rPr>
          <w:rFonts w:ascii="Calibri" w:hAnsi="Calibri" w:cs="Calibri"/>
          <w:bCs/>
        </w:rPr>
        <w:t xml:space="preserve"> дополнительных </w:t>
      </w:r>
      <w:proofErr w:type="spellStart"/>
      <w:r w:rsidRPr="00254599">
        <w:rPr>
          <w:rFonts w:ascii="Calibri" w:hAnsi="Calibri" w:cs="Calibri"/>
          <w:bCs/>
        </w:rPr>
        <w:t>предпрофессиональных</w:t>
      </w:r>
      <w:proofErr w:type="spellEnd"/>
      <w:r w:rsidRPr="00254599">
        <w:rPr>
          <w:rFonts w:ascii="Calibri" w:hAnsi="Calibri" w:cs="Calibri"/>
          <w:bCs/>
        </w:rPr>
        <w:t xml:space="preserve"> программ распределяют контингент занимающихся по программам спортивной подготовки и обучающихся по образовательным программам (</w:t>
      </w:r>
      <w:proofErr w:type="spellStart"/>
      <w:r w:rsidRPr="00254599">
        <w:rPr>
          <w:rFonts w:ascii="Calibri" w:hAnsi="Calibri" w:cs="Calibri"/>
          <w:bCs/>
        </w:rPr>
        <w:t>предпрофессиональным</w:t>
      </w:r>
      <w:proofErr w:type="spellEnd"/>
      <w:r w:rsidRPr="00254599">
        <w:rPr>
          <w:rFonts w:ascii="Calibri" w:hAnsi="Calibri" w:cs="Calibri"/>
          <w:bCs/>
        </w:rPr>
        <w:t xml:space="preserve"> и </w:t>
      </w:r>
      <w:proofErr w:type="spellStart"/>
      <w:r w:rsidRPr="00254599">
        <w:rPr>
          <w:rFonts w:ascii="Calibri" w:hAnsi="Calibri" w:cs="Calibri"/>
          <w:bCs/>
        </w:rPr>
        <w:t>общеразвивающим</w:t>
      </w:r>
      <w:proofErr w:type="spellEnd"/>
      <w:r w:rsidRPr="00254599">
        <w:rPr>
          <w:rFonts w:ascii="Calibri" w:hAnsi="Calibri" w:cs="Calibri"/>
          <w:bCs/>
        </w:rPr>
        <w:t>) по каждому избранному виду спорта в соответствии с государственным (муниципальным) заданием с учетом следующих особенностей: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детско-юношеских спортивных школах необходимо обеспечить спортивную подготовку не менее 10% от общего количества лиц, зачисленных в спортивную школу;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специализированных детско-юношеских спортивных школах олимпийского резерва и в специализированных отделениях детско-юношеских спортивных школ необходимо обеспечить спортивную подготовку не менее 30% от общего количества лиц, зачисленных в спортивную школу.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Для вновь открываемых отделений (в том числе специализированных) в спортивных школах устанавливается двухлетний период, в течение которого должно быть обеспечено указанное выше соотношение количества </w:t>
      </w:r>
      <w:r w:rsidRPr="00254599">
        <w:rPr>
          <w:rFonts w:ascii="Calibri" w:hAnsi="Calibri" w:cs="Calibri"/>
          <w:bCs/>
        </w:rPr>
        <w:lastRenderedPageBreak/>
        <w:t>занимающихся по программам спортивной подготовки и обучающихся по образовательным программам.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22. В спортивных школах отделения открываются по избранным видам спорта (группе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Количество учебных групп на отделении должно быть не менее шести (для открытия отделения необходимо минимум три группы, с последующим увеличением их количества в течение трех последующих лет до шести).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11" w:name="Par206"/>
      <w:bookmarkEnd w:id="11"/>
      <w:r w:rsidRPr="00254599">
        <w:rPr>
          <w:rFonts w:ascii="Calibri" w:hAnsi="Calibri" w:cs="Calibri"/>
          <w:bCs/>
        </w:rPr>
        <w:t xml:space="preserve">23. Особенностями деятельности специализированных отделений спортивной школы является не только реализация дополнительных </w:t>
      </w:r>
      <w:proofErr w:type="spellStart"/>
      <w:r w:rsidRPr="00254599">
        <w:rPr>
          <w:rFonts w:ascii="Calibri" w:hAnsi="Calibri" w:cs="Calibri"/>
          <w:bCs/>
        </w:rPr>
        <w:t>предпрофессиональных</w:t>
      </w:r>
      <w:proofErr w:type="spellEnd"/>
      <w:r w:rsidRPr="00254599">
        <w:rPr>
          <w:rFonts w:ascii="Calibri" w:hAnsi="Calibri" w:cs="Calibri"/>
          <w:bCs/>
        </w:rPr>
        <w:t xml:space="preserve"> программ в области физической культуры и спорта, но и реализация программ спортивной подготовки на этапах совершенствования спортивного мастерства и высшего спортивного мастерства.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roofErr w:type="gramStart"/>
      <w:r w:rsidRPr="00254599">
        <w:rPr>
          <w:rFonts w:ascii="Calibri" w:hAnsi="Calibri" w:cs="Calibri"/>
          <w:bCs/>
        </w:rPr>
        <w:t>В спортивных школах, являющихся специализированными детско-юношескими спортивными школами олимпийского резерва и включенными в Перечень физкультурно-спортивных организаций и образовательных организаций, осуществляющих подготовку спортсменов и использующих для обозначения юридического лица (в фирменном наименовании) наименования "Олимпийский", "</w:t>
      </w:r>
      <w:proofErr w:type="spellStart"/>
      <w:r w:rsidRPr="00254599">
        <w:rPr>
          <w:rFonts w:ascii="Calibri" w:hAnsi="Calibri" w:cs="Calibri"/>
          <w:bCs/>
        </w:rPr>
        <w:t>Паралимпийский</w:t>
      </w:r>
      <w:proofErr w:type="spellEnd"/>
      <w:r w:rsidRPr="00254599">
        <w:rPr>
          <w:rFonts w:ascii="Calibri" w:hAnsi="Calibri" w:cs="Calibri"/>
          <w:bCs/>
        </w:rPr>
        <w:t>", "</w:t>
      </w:r>
      <w:proofErr w:type="spellStart"/>
      <w:r w:rsidRPr="00254599">
        <w:rPr>
          <w:rFonts w:ascii="Calibri" w:hAnsi="Calibri" w:cs="Calibri"/>
          <w:bCs/>
        </w:rPr>
        <w:t>Olympic</w:t>
      </w:r>
      <w:proofErr w:type="spellEnd"/>
      <w:r w:rsidRPr="00254599">
        <w:rPr>
          <w:rFonts w:ascii="Calibri" w:hAnsi="Calibri" w:cs="Calibri"/>
          <w:bCs/>
        </w:rPr>
        <w:t>", "</w:t>
      </w:r>
      <w:proofErr w:type="spellStart"/>
      <w:r w:rsidRPr="00254599">
        <w:rPr>
          <w:rFonts w:ascii="Calibri" w:hAnsi="Calibri" w:cs="Calibri"/>
          <w:bCs/>
        </w:rPr>
        <w:t>Paralympic</w:t>
      </w:r>
      <w:proofErr w:type="spellEnd"/>
      <w:r w:rsidRPr="00254599">
        <w:rPr>
          <w:rFonts w:ascii="Calibri" w:hAnsi="Calibri" w:cs="Calibri"/>
          <w:bCs/>
        </w:rPr>
        <w:t xml:space="preserve">" и образованные на их основе слова и словосочетания без заключения соответствующего договора с Международным олимпийским комитетом, Международным </w:t>
      </w:r>
      <w:proofErr w:type="spellStart"/>
      <w:r w:rsidRPr="00254599">
        <w:rPr>
          <w:rFonts w:ascii="Calibri" w:hAnsi="Calibri" w:cs="Calibri"/>
          <w:bCs/>
        </w:rPr>
        <w:t>паралимпийским</w:t>
      </w:r>
      <w:proofErr w:type="spellEnd"/>
      <w:r w:rsidRPr="00254599">
        <w:rPr>
          <w:rFonts w:ascii="Calibri" w:hAnsi="Calibri" w:cs="Calibri"/>
          <w:bCs/>
        </w:rPr>
        <w:t xml:space="preserve"> комитетом или уполномоченными ими организациями, формируемый</w:t>
      </w:r>
      <w:proofErr w:type="gramEnd"/>
      <w:r w:rsidRPr="00254599">
        <w:rPr>
          <w:rFonts w:ascii="Calibri" w:hAnsi="Calibri" w:cs="Calibri"/>
          <w:bCs/>
        </w:rPr>
        <w:t xml:space="preserve"> Министерством спорта Российской Федерации в соответствии с </w:t>
      </w:r>
      <w:hyperlink r:id="rId11" w:history="1">
        <w:r w:rsidRPr="00254599">
          <w:rPr>
            <w:rFonts w:ascii="Calibri" w:hAnsi="Calibri" w:cs="Calibri"/>
            <w:bCs/>
            <w:color w:val="0000FF"/>
          </w:rPr>
          <w:t>приказом</w:t>
        </w:r>
      </w:hyperlink>
      <w:r w:rsidRPr="00254599">
        <w:rPr>
          <w:rFonts w:ascii="Calibri" w:hAnsi="Calibri" w:cs="Calibri"/>
          <w:bCs/>
        </w:rPr>
        <w:t xml:space="preserve"> </w:t>
      </w:r>
      <w:proofErr w:type="spellStart"/>
      <w:r w:rsidRPr="00254599">
        <w:rPr>
          <w:rFonts w:ascii="Calibri" w:hAnsi="Calibri" w:cs="Calibri"/>
          <w:bCs/>
        </w:rPr>
        <w:t>Минспорттуризма</w:t>
      </w:r>
      <w:proofErr w:type="spellEnd"/>
      <w:r w:rsidRPr="00254599">
        <w:rPr>
          <w:rFonts w:ascii="Calibri" w:hAnsi="Calibri" w:cs="Calibri"/>
          <w:bCs/>
        </w:rPr>
        <w:t xml:space="preserve"> России от 05.05.2010 N 420/1 (</w:t>
      </w:r>
      <w:proofErr w:type="gramStart"/>
      <w:r w:rsidRPr="00254599">
        <w:rPr>
          <w:rFonts w:ascii="Calibri" w:hAnsi="Calibri" w:cs="Calibri"/>
          <w:bCs/>
        </w:rPr>
        <w:t>зарегистрирован</w:t>
      </w:r>
      <w:proofErr w:type="gramEnd"/>
      <w:r w:rsidRPr="00254599">
        <w:rPr>
          <w:rFonts w:ascii="Calibri" w:hAnsi="Calibri" w:cs="Calibri"/>
          <w:bCs/>
        </w:rPr>
        <w:t xml:space="preserve"> Министерством юстиции Российской Федерации 07.07.2010, регистрационный N 17731), на специализированных отделениях должно заниматься не менее 70% контингента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24. По решению учредителя в спортивных школах допускается дальнейшее прохождение спортивной подготовки лиц старше 17 лет.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25.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в области физической культуры и спорта с учетом требований настоящих Особенностей, за исключением требований, установленных в </w:t>
      </w:r>
      <w:hyperlink w:anchor="Par200" w:history="1">
        <w:r w:rsidRPr="00254599">
          <w:rPr>
            <w:rFonts w:ascii="Calibri" w:hAnsi="Calibri" w:cs="Calibri"/>
            <w:bCs/>
            <w:color w:val="0000FF"/>
          </w:rPr>
          <w:t>пунктах 21</w:t>
        </w:r>
      </w:hyperlink>
      <w:r w:rsidRPr="00254599">
        <w:rPr>
          <w:rFonts w:ascii="Calibri" w:hAnsi="Calibri" w:cs="Calibri"/>
          <w:bCs/>
        </w:rPr>
        <w:t xml:space="preserve"> - </w:t>
      </w:r>
      <w:hyperlink w:anchor="Par206" w:history="1">
        <w:r w:rsidRPr="00254599">
          <w:rPr>
            <w:rFonts w:ascii="Calibri" w:hAnsi="Calibri" w:cs="Calibri"/>
            <w:bCs/>
            <w:color w:val="0000FF"/>
          </w:rPr>
          <w:t>23</w:t>
        </w:r>
      </w:hyperlink>
      <w:r w:rsidRPr="00254599">
        <w:rPr>
          <w:rFonts w:ascii="Calibri" w:hAnsi="Calibri" w:cs="Calibri"/>
          <w:bCs/>
        </w:rPr>
        <w:t>.</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26. Общеобразовательные организации в случае реализации ими дополнительных общеобразовательных программ в области физической культуры и спорта используют следующие возможности: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организация деятельности школьного спортивного клуба;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организация сетевой формы реализации образовательных программ совместно со спортивными школами, иными организациями дополнительного образования, организациями, осуществляющими спортивную подготовку, физкультурно-спортивными и иными организациями.</w:t>
      </w:r>
    </w:p>
    <w:p w:rsidR="00254599" w:rsidRPr="00254599" w:rsidRDefault="00254599">
      <w:pPr>
        <w:widowControl w:val="0"/>
        <w:autoSpaceDE w:val="0"/>
        <w:autoSpaceDN w:val="0"/>
        <w:adjustRightInd w:val="0"/>
        <w:spacing w:after="0" w:line="240" w:lineRule="auto"/>
        <w:jc w:val="both"/>
        <w:rPr>
          <w:rFonts w:ascii="Calibri" w:hAnsi="Calibri" w:cs="Calibri"/>
          <w:bCs/>
        </w:rPr>
      </w:pPr>
    </w:p>
    <w:p w:rsidR="00254599" w:rsidRPr="00254599" w:rsidRDefault="00254599">
      <w:pPr>
        <w:widowControl w:val="0"/>
        <w:autoSpaceDE w:val="0"/>
        <w:autoSpaceDN w:val="0"/>
        <w:adjustRightInd w:val="0"/>
        <w:spacing w:after="0" w:line="240" w:lineRule="auto"/>
        <w:jc w:val="both"/>
        <w:rPr>
          <w:rFonts w:ascii="Calibri" w:hAnsi="Calibri" w:cs="Calibri"/>
          <w:bCs/>
        </w:rPr>
      </w:pPr>
    </w:p>
    <w:p w:rsidR="00254599" w:rsidRPr="00254599" w:rsidRDefault="00254599">
      <w:pPr>
        <w:widowControl w:val="0"/>
        <w:autoSpaceDE w:val="0"/>
        <w:autoSpaceDN w:val="0"/>
        <w:adjustRightInd w:val="0"/>
        <w:spacing w:after="0" w:line="240" w:lineRule="auto"/>
        <w:jc w:val="right"/>
        <w:outlineLvl w:val="1"/>
        <w:rPr>
          <w:rFonts w:ascii="Calibri" w:hAnsi="Calibri" w:cs="Calibri"/>
          <w:bCs/>
        </w:rPr>
      </w:pPr>
      <w:bookmarkStart w:id="12" w:name="Par219"/>
      <w:bookmarkEnd w:id="12"/>
      <w:r w:rsidRPr="00254599">
        <w:rPr>
          <w:rFonts w:ascii="Calibri" w:hAnsi="Calibri" w:cs="Calibri"/>
          <w:bCs/>
        </w:rPr>
        <w:t>Приложение N 1</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к Особенностям</w:t>
      </w:r>
    </w:p>
    <w:p w:rsidR="00254599" w:rsidRPr="00254599" w:rsidRDefault="00254599">
      <w:pPr>
        <w:widowControl w:val="0"/>
        <w:autoSpaceDE w:val="0"/>
        <w:autoSpaceDN w:val="0"/>
        <w:adjustRightInd w:val="0"/>
        <w:spacing w:after="0" w:line="240" w:lineRule="auto"/>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rPr>
          <w:rFonts w:ascii="Calibri" w:hAnsi="Calibri" w:cs="Calibri"/>
          <w:bCs/>
        </w:rPr>
      </w:pPr>
      <w:bookmarkStart w:id="13" w:name="Par222"/>
      <w:bookmarkEnd w:id="13"/>
      <w:r w:rsidRPr="00254599">
        <w:rPr>
          <w:rFonts w:ascii="Calibri" w:hAnsi="Calibri" w:cs="Calibri"/>
          <w:bCs/>
        </w:rPr>
        <w:t>ОСОБЕННОСТИ</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 xml:space="preserve">ФОРМИРОВАНИЯ ГРУПП И ОПРЕДЕЛЕНИЯ ОБЪЕМА </w:t>
      </w:r>
      <w:proofErr w:type="gramStart"/>
      <w:r w:rsidRPr="00254599">
        <w:rPr>
          <w:rFonts w:ascii="Calibri" w:hAnsi="Calibri" w:cs="Calibri"/>
          <w:bCs/>
        </w:rPr>
        <w:t>НЕДЕЛЬНОЙ</w:t>
      </w:r>
      <w:proofErr w:type="gramEnd"/>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ТРЕНИРОВОЧНОЙ НАГРУЗКИ ЗАНИМАЮЩИХСЯ С УЧЕТОМ ЭТАПОВ</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(ПЕРИОДОВ) ПОДГОТОВКИ (В АКАДЕМИЧЕСКИХ ЧАСАХ)</w:t>
      </w:r>
    </w:p>
    <w:p w:rsidR="00254599" w:rsidRPr="00254599" w:rsidRDefault="00254599">
      <w:pPr>
        <w:widowControl w:val="0"/>
        <w:autoSpaceDE w:val="0"/>
        <w:autoSpaceDN w:val="0"/>
        <w:adjustRightInd w:val="0"/>
        <w:spacing w:after="0" w:line="240" w:lineRule="auto"/>
        <w:jc w:val="both"/>
        <w:rPr>
          <w:rFonts w:ascii="Calibri" w:hAnsi="Calibri" w:cs="Calibri"/>
          <w:bCs/>
        </w:rPr>
      </w:pPr>
    </w:p>
    <w:tbl>
      <w:tblPr>
        <w:tblW w:w="0" w:type="auto"/>
        <w:tblCellSpacing w:w="5" w:type="nil"/>
        <w:tblInd w:w="75" w:type="dxa"/>
        <w:tblLayout w:type="fixed"/>
        <w:tblCellMar>
          <w:left w:w="75" w:type="dxa"/>
          <w:right w:w="75" w:type="dxa"/>
        </w:tblCellMar>
        <w:tblLook w:val="0000"/>
      </w:tblPr>
      <w:tblGrid>
        <w:gridCol w:w="2131"/>
        <w:gridCol w:w="1560"/>
        <w:gridCol w:w="1694"/>
        <w:gridCol w:w="1365"/>
        <w:gridCol w:w="1545"/>
        <w:gridCol w:w="1365"/>
      </w:tblGrid>
      <w:tr w:rsidR="00254599" w:rsidRPr="00254599">
        <w:trPr>
          <w:tblCellSpacing w:w="5" w:type="nil"/>
        </w:trPr>
        <w:tc>
          <w:tcPr>
            <w:tcW w:w="213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Этап подготовки</w:t>
            </w:r>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Период</w:t>
            </w:r>
          </w:p>
        </w:tc>
        <w:tc>
          <w:tcPr>
            <w:tcW w:w="1694"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Минимальная наполняемость группы (человек)</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Оптимальный (рекомендуемый) количественный состав группы (человек)</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 xml:space="preserve">Максимальный количественный состав группы (человек) </w:t>
            </w:r>
            <w:hyperlink w:anchor="Par275" w:history="1">
              <w:r w:rsidRPr="00254599">
                <w:rPr>
                  <w:rFonts w:ascii="Calibri" w:hAnsi="Calibri" w:cs="Calibri"/>
                  <w:bCs/>
                  <w:color w:val="0000FF"/>
                </w:rPr>
                <w:t>&lt;2&gt;</w:t>
              </w:r>
            </w:hyperlink>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Максимальный объем тренировочной нагрузки в неделю в академических часах</w:t>
            </w:r>
          </w:p>
        </w:tc>
      </w:tr>
      <w:tr w:rsidR="00254599" w:rsidRPr="00254599">
        <w:trPr>
          <w:tblCellSpacing w:w="5" w:type="nil"/>
        </w:trPr>
        <w:tc>
          <w:tcPr>
            <w:tcW w:w="213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Этап высшего спортивного мастерства</w:t>
            </w:r>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Весь период</w:t>
            </w:r>
          </w:p>
        </w:tc>
        <w:tc>
          <w:tcPr>
            <w:tcW w:w="1694"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1 - 3</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8</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32</w:t>
            </w:r>
          </w:p>
        </w:tc>
      </w:tr>
      <w:tr w:rsidR="00254599" w:rsidRPr="00254599">
        <w:trPr>
          <w:tblCellSpacing w:w="5" w:type="nil"/>
        </w:trPr>
        <w:tc>
          <w:tcPr>
            <w:tcW w:w="213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Этап совершенствования спортивного мастерства</w:t>
            </w:r>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Весь период</w:t>
            </w:r>
          </w:p>
        </w:tc>
        <w:tc>
          <w:tcPr>
            <w:tcW w:w="1694"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4 - 8</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10</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24</w:t>
            </w:r>
          </w:p>
        </w:tc>
      </w:tr>
      <w:tr w:rsidR="00254599" w:rsidRPr="00254599">
        <w:trPr>
          <w:tblCellSpacing w:w="5" w:type="nil"/>
        </w:trPr>
        <w:tc>
          <w:tcPr>
            <w:tcW w:w="2131" w:type="dxa"/>
            <w:vMerge w:val="restart"/>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lastRenderedPageBreak/>
              <w:t xml:space="preserve">Тренировочный этап (этап спортивной специализации) </w:t>
            </w:r>
            <w:hyperlink w:anchor="Par274" w:history="1">
              <w:r w:rsidRPr="00254599">
                <w:rPr>
                  <w:rFonts w:ascii="Calibri" w:hAnsi="Calibri" w:cs="Calibri"/>
                  <w:bCs/>
                  <w:color w:val="0000FF"/>
                </w:rPr>
                <w:t>&lt;1&gt;</w:t>
              </w:r>
            </w:hyperlink>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Углубленной специализации</w:t>
            </w:r>
          </w:p>
        </w:tc>
        <w:tc>
          <w:tcPr>
            <w:tcW w:w="1694" w:type="dxa"/>
            <w:vMerge w:val="restart"/>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Устанавливается образовательной организацией</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8 - 10</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12</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18</w:t>
            </w:r>
          </w:p>
        </w:tc>
      </w:tr>
      <w:tr w:rsidR="00254599" w:rsidRPr="00254599">
        <w:trPr>
          <w:tblCellSpacing w:w="5" w:type="nil"/>
        </w:trPr>
        <w:tc>
          <w:tcPr>
            <w:tcW w:w="2131"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both"/>
              <w:rPr>
                <w:rFonts w:ascii="Calibri" w:hAnsi="Calibri" w:cs="Calibri"/>
                <w:bCs/>
              </w:rPr>
            </w:pPr>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Начальной специализации</w:t>
            </w:r>
          </w:p>
        </w:tc>
        <w:tc>
          <w:tcPr>
            <w:tcW w:w="1694"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10 - 12</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12</w:t>
            </w:r>
          </w:p>
        </w:tc>
      </w:tr>
      <w:tr w:rsidR="00254599" w:rsidRPr="00254599">
        <w:trPr>
          <w:tblCellSpacing w:w="5" w:type="nil"/>
        </w:trPr>
        <w:tc>
          <w:tcPr>
            <w:tcW w:w="2131" w:type="dxa"/>
            <w:vMerge w:val="restart"/>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Этап начальной подготовки</w:t>
            </w:r>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Свыше одного года</w:t>
            </w:r>
          </w:p>
        </w:tc>
        <w:tc>
          <w:tcPr>
            <w:tcW w:w="1694" w:type="dxa"/>
            <w:vMerge w:val="restart"/>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Устанавливается образовательной организацией</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12 - 14</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20</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8</w:t>
            </w:r>
          </w:p>
        </w:tc>
      </w:tr>
      <w:tr w:rsidR="00254599" w:rsidRPr="00254599">
        <w:trPr>
          <w:tblCellSpacing w:w="5" w:type="nil"/>
        </w:trPr>
        <w:tc>
          <w:tcPr>
            <w:tcW w:w="2131"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both"/>
              <w:rPr>
                <w:rFonts w:ascii="Calibri" w:hAnsi="Calibri" w:cs="Calibri"/>
                <w:bCs/>
              </w:rPr>
            </w:pPr>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До одного года</w:t>
            </w:r>
          </w:p>
        </w:tc>
        <w:tc>
          <w:tcPr>
            <w:tcW w:w="1694"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14 - 16</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25</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6</w:t>
            </w:r>
          </w:p>
        </w:tc>
      </w:tr>
      <w:tr w:rsidR="00254599" w:rsidRPr="00254599">
        <w:trPr>
          <w:tblCellSpacing w:w="5" w:type="nil"/>
        </w:trPr>
        <w:tc>
          <w:tcPr>
            <w:tcW w:w="213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Спортивно-оздоровительный этап</w:t>
            </w:r>
          </w:p>
        </w:tc>
        <w:tc>
          <w:tcPr>
            <w:tcW w:w="1560"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Весь период</w:t>
            </w:r>
          </w:p>
        </w:tc>
        <w:tc>
          <w:tcPr>
            <w:tcW w:w="1694"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10</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15 - 20</w:t>
            </w:r>
          </w:p>
        </w:tc>
        <w:tc>
          <w:tcPr>
            <w:tcW w:w="154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30</w:t>
            </w:r>
          </w:p>
        </w:tc>
        <w:tc>
          <w:tcPr>
            <w:tcW w:w="136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 xml:space="preserve">до 6 </w:t>
            </w:r>
            <w:hyperlink w:anchor="Par276" w:history="1">
              <w:r w:rsidRPr="00254599">
                <w:rPr>
                  <w:rFonts w:ascii="Calibri" w:hAnsi="Calibri" w:cs="Calibri"/>
                  <w:bCs/>
                  <w:color w:val="0000FF"/>
                </w:rPr>
                <w:t>&lt;3&gt;</w:t>
              </w:r>
            </w:hyperlink>
          </w:p>
        </w:tc>
      </w:tr>
    </w:tbl>
    <w:p w:rsidR="00254599" w:rsidRPr="00254599" w:rsidRDefault="00254599">
      <w:pPr>
        <w:widowControl w:val="0"/>
        <w:autoSpaceDE w:val="0"/>
        <w:autoSpaceDN w:val="0"/>
        <w:adjustRightInd w:val="0"/>
        <w:spacing w:after="0" w:line="240" w:lineRule="auto"/>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Примечание: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14" w:name="Par274"/>
      <w:bookmarkEnd w:id="14"/>
      <w:r w:rsidRPr="00254599">
        <w:rPr>
          <w:rFonts w:ascii="Calibri" w:hAnsi="Calibri" w:cs="Calibri"/>
          <w:bCs/>
        </w:rPr>
        <w:t>&lt;1</w:t>
      </w:r>
      <w:proofErr w:type="gramStart"/>
      <w:r w:rsidRPr="00254599">
        <w:rPr>
          <w:rFonts w:ascii="Calibri" w:hAnsi="Calibri" w:cs="Calibri"/>
          <w:bCs/>
        </w:rPr>
        <w:t>&gt; В</w:t>
      </w:r>
      <w:proofErr w:type="gramEnd"/>
      <w:r w:rsidRPr="00254599">
        <w:rPr>
          <w:rFonts w:ascii="Calibri" w:hAnsi="Calibri" w:cs="Calibri"/>
          <w:bCs/>
        </w:rPr>
        <w:t xml:space="preserve">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15" w:name="Par275"/>
      <w:bookmarkEnd w:id="15"/>
      <w:r w:rsidRPr="00254599">
        <w:rPr>
          <w:rFonts w:ascii="Calibri" w:hAnsi="Calibri" w:cs="Calibri"/>
          <w:bCs/>
        </w:rPr>
        <w:t>&lt;2</w:t>
      </w:r>
      <w:proofErr w:type="gramStart"/>
      <w:r w:rsidRPr="00254599">
        <w:rPr>
          <w:rFonts w:ascii="Calibri" w:hAnsi="Calibri" w:cs="Calibri"/>
          <w:bCs/>
        </w:rPr>
        <w:t>&gt; П</w:t>
      </w:r>
      <w:proofErr w:type="gramEnd"/>
      <w:r w:rsidRPr="00254599">
        <w:rPr>
          <w:rFonts w:ascii="Calibri" w:hAnsi="Calibri" w:cs="Calibri"/>
          <w:bCs/>
        </w:rPr>
        <w:t xml:space="preserve">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 </w:t>
      </w:r>
      <w:proofErr w:type="gramStart"/>
      <w:r w:rsidRPr="00254599">
        <w:rPr>
          <w:rFonts w:ascii="Calibri" w:hAnsi="Calibri" w:cs="Calibri"/>
          <w:bCs/>
        </w:rPr>
        <w:t>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 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roofErr w:type="gramEnd"/>
    </w:p>
    <w:p w:rsidR="00254599" w:rsidRPr="00254599" w:rsidRDefault="00254599" w:rsidP="00254599">
      <w:pPr>
        <w:widowControl w:val="0"/>
        <w:autoSpaceDE w:val="0"/>
        <w:autoSpaceDN w:val="0"/>
        <w:adjustRightInd w:val="0"/>
        <w:spacing w:after="0" w:line="240" w:lineRule="auto"/>
        <w:ind w:firstLine="540"/>
        <w:jc w:val="both"/>
        <w:rPr>
          <w:rFonts w:ascii="Calibri" w:hAnsi="Calibri" w:cs="Calibri"/>
          <w:bCs/>
        </w:rPr>
      </w:pPr>
      <w:bookmarkStart w:id="16" w:name="Par276"/>
      <w:bookmarkEnd w:id="16"/>
      <w:r w:rsidRPr="00254599">
        <w:rPr>
          <w:rFonts w:ascii="Calibri" w:hAnsi="Calibri" w:cs="Calibri"/>
          <w:bCs/>
        </w:rPr>
        <w:t>&lt;3&gt;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254599" w:rsidRPr="00254599" w:rsidRDefault="00254599">
      <w:pPr>
        <w:widowControl w:val="0"/>
        <w:autoSpaceDE w:val="0"/>
        <w:autoSpaceDN w:val="0"/>
        <w:adjustRightInd w:val="0"/>
        <w:spacing w:after="0" w:line="240" w:lineRule="auto"/>
        <w:jc w:val="right"/>
        <w:rPr>
          <w:rFonts w:ascii="Calibri" w:hAnsi="Calibri" w:cs="Calibri"/>
          <w:bCs/>
        </w:rPr>
      </w:pPr>
    </w:p>
    <w:p w:rsidR="00254599" w:rsidRPr="00254599" w:rsidRDefault="00254599">
      <w:pPr>
        <w:widowControl w:val="0"/>
        <w:autoSpaceDE w:val="0"/>
        <w:autoSpaceDN w:val="0"/>
        <w:adjustRightInd w:val="0"/>
        <w:spacing w:after="0" w:line="240" w:lineRule="auto"/>
        <w:jc w:val="right"/>
        <w:outlineLvl w:val="1"/>
        <w:rPr>
          <w:rFonts w:ascii="Calibri" w:hAnsi="Calibri" w:cs="Calibri"/>
          <w:bCs/>
        </w:rPr>
      </w:pPr>
      <w:bookmarkStart w:id="17" w:name="Par282"/>
      <w:bookmarkEnd w:id="17"/>
      <w:r w:rsidRPr="00254599">
        <w:rPr>
          <w:rFonts w:ascii="Calibri" w:hAnsi="Calibri" w:cs="Calibri"/>
          <w:bCs/>
        </w:rPr>
        <w:t>Приложение N 2</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к Особенностям</w:t>
      </w:r>
    </w:p>
    <w:p w:rsidR="00254599" w:rsidRPr="00254599" w:rsidRDefault="00254599">
      <w:pPr>
        <w:widowControl w:val="0"/>
        <w:autoSpaceDE w:val="0"/>
        <w:autoSpaceDN w:val="0"/>
        <w:adjustRightInd w:val="0"/>
        <w:spacing w:after="0" w:line="240" w:lineRule="auto"/>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rPr>
          <w:rFonts w:ascii="Calibri" w:hAnsi="Calibri" w:cs="Calibri"/>
          <w:bCs/>
        </w:rPr>
      </w:pPr>
      <w:bookmarkStart w:id="18" w:name="Par285"/>
      <w:bookmarkEnd w:id="18"/>
      <w:r w:rsidRPr="00254599">
        <w:rPr>
          <w:rFonts w:ascii="Calibri" w:hAnsi="Calibri" w:cs="Calibri"/>
          <w:bCs/>
        </w:rPr>
        <w:t>ОСОБЕННОСТИ ОРГАНИЗАЦИИ И ПРОВЕДЕНИЯ ТРЕНИРОВОЧНЫХ СБОРОВ</w:t>
      </w:r>
    </w:p>
    <w:p w:rsidR="00254599" w:rsidRPr="00254599" w:rsidRDefault="00254599">
      <w:pPr>
        <w:widowControl w:val="0"/>
        <w:autoSpaceDE w:val="0"/>
        <w:autoSpaceDN w:val="0"/>
        <w:adjustRightInd w:val="0"/>
        <w:spacing w:after="0" w:line="240" w:lineRule="auto"/>
        <w:jc w:val="both"/>
        <w:rPr>
          <w:rFonts w:ascii="Calibri" w:hAnsi="Calibri" w:cs="Calibri"/>
          <w:bCs/>
        </w:rPr>
      </w:pPr>
    </w:p>
    <w:tbl>
      <w:tblPr>
        <w:tblW w:w="11199" w:type="dxa"/>
        <w:tblCellSpacing w:w="5" w:type="nil"/>
        <w:tblInd w:w="75" w:type="dxa"/>
        <w:tblLayout w:type="fixed"/>
        <w:tblCellMar>
          <w:left w:w="75" w:type="dxa"/>
          <w:right w:w="75" w:type="dxa"/>
        </w:tblCellMar>
        <w:tblLook w:val="0000"/>
      </w:tblPr>
      <w:tblGrid>
        <w:gridCol w:w="691"/>
        <w:gridCol w:w="2755"/>
        <w:gridCol w:w="1247"/>
        <w:gridCol w:w="1361"/>
        <w:gridCol w:w="1176"/>
        <w:gridCol w:w="241"/>
        <w:gridCol w:w="609"/>
        <w:gridCol w:w="638"/>
        <w:gridCol w:w="1063"/>
        <w:gridCol w:w="1418"/>
      </w:tblGrid>
      <w:tr w:rsidR="00254599" w:rsidRPr="00254599" w:rsidTr="00254599">
        <w:trPr>
          <w:tblCellSpacing w:w="5" w:type="nil"/>
        </w:trPr>
        <w:tc>
          <w:tcPr>
            <w:tcW w:w="691" w:type="dxa"/>
            <w:vMerge w:val="restart"/>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 xml:space="preserve">N </w:t>
            </w:r>
            <w:proofErr w:type="spellStart"/>
            <w:proofErr w:type="gramStart"/>
            <w:r w:rsidRPr="00254599">
              <w:rPr>
                <w:rFonts w:ascii="Calibri" w:hAnsi="Calibri" w:cs="Calibri"/>
                <w:bCs/>
              </w:rPr>
              <w:t>п</w:t>
            </w:r>
            <w:proofErr w:type="spellEnd"/>
            <w:proofErr w:type="gramEnd"/>
            <w:r w:rsidRPr="00254599">
              <w:rPr>
                <w:rFonts w:ascii="Calibri" w:hAnsi="Calibri" w:cs="Calibri"/>
                <w:bCs/>
              </w:rPr>
              <w:t>/</w:t>
            </w:r>
            <w:proofErr w:type="spellStart"/>
            <w:r w:rsidRPr="00254599">
              <w:rPr>
                <w:rFonts w:ascii="Calibri" w:hAnsi="Calibri" w:cs="Calibri"/>
                <w:bCs/>
              </w:rPr>
              <w:t>п</w:t>
            </w:r>
            <w:proofErr w:type="spellEnd"/>
          </w:p>
        </w:tc>
        <w:tc>
          <w:tcPr>
            <w:tcW w:w="2755" w:type="dxa"/>
            <w:vMerge w:val="restart"/>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Виды тренировочных сборов</w:t>
            </w:r>
          </w:p>
        </w:tc>
        <w:tc>
          <w:tcPr>
            <w:tcW w:w="6335" w:type="dxa"/>
            <w:gridSpan w:val="7"/>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Предельная продолжительность сборов по этапам спортивной подготовки (количество дней) без учета проезда к месту его проведения и обратно</w:t>
            </w:r>
          </w:p>
        </w:tc>
        <w:tc>
          <w:tcPr>
            <w:tcW w:w="1418" w:type="dxa"/>
            <w:vMerge w:val="restart"/>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Оптимальное число участников тренировочных сборов</w:t>
            </w:r>
          </w:p>
        </w:tc>
      </w:tr>
      <w:tr w:rsidR="00254599" w:rsidRPr="00254599" w:rsidTr="00254599">
        <w:trPr>
          <w:tblCellSpacing w:w="5" w:type="nil"/>
        </w:trPr>
        <w:tc>
          <w:tcPr>
            <w:tcW w:w="691"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both"/>
              <w:rPr>
                <w:rFonts w:ascii="Calibri" w:hAnsi="Calibri" w:cs="Calibri"/>
                <w:bCs/>
              </w:rPr>
            </w:pPr>
          </w:p>
        </w:tc>
        <w:tc>
          <w:tcPr>
            <w:tcW w:w="2755"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both"/>
              <w:rPr>
                <w:rFonts w:ascii="Calibri" w:hAnsi="Calibri" w:cs="Calibri"/>
                <w:bCs/>
              </w:rPr>
            </w:pP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Этап высшего спортивного мастерства</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Этап совершенствования спортивного мастерства</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Тренировочный этап (этап спортивной специализации)</w:t>
            </w:r>
          </w:p>
        </w:tc>
        <w:tc>
          <w:tcPr>
            <w:tcW w:w="124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Этап начальной подготовки</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Спортивно-оздоровительный этап</w:t>
            </w:r>
          </w:p>
        </w:tc>
        <w:tc>
          <w:tcPr>
            <w:tcW w:w="1418"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p>
        </w:tc>
      </w:tr>
      <w:tr w:rsidR="00254599" w:rsidRPr="00254599" w:rsidTr="00254599">
        <w:trPr>
          <w:tblCellSpacing w:w="5" w:type="nil"/>
        </w:trPr>
        <w:tc>
          <w:tcPr>
            <w:tcW w:w="11199" w:type="dxa"/>
            <w:gridSpan w:val="10"/>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outlineLvl w:val="2"/>
              <w:rPr>
                <w:rFonts w:ascii="Calibri" w:hAnsi="Calibri" w:cs="Calibri"/>
                <w:bCs/>
              </w:rPr>
            </w:pPr>
            <w:bookmarkStart w:id="19" w:name="Par296"/>
            <w:bookmarkEnd w:id="19"/>
            <w:r w:rsidRPr="00254599">
              <w:rPr>
                <w:rFonts w:ascii="Calibri" w:hAnsi="Calibri" w:cs="Calibri"/>
                <w:bCs/>
              </w:rPr>
              <w:t>1. Тренировочные сборы занимающихся, включенных в список кандидатов в спортивные сборные команды Российской Федерации и субъектов Российской Федерации</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1.1</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занимающихся, включенных в список кандидатов в спортивные сборные команды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250</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200</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24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8"/>
                <w:szCs w:val="18"/>
              </w:rPr>
            </w:pPr>
            <w:r w:rsidRPr="0085332C">
              <w:rPr>
                <w:rFonts w:ascii="Calibri" w:hAnsi="Calibri" w:cs="Calibri"/>
                <w:bCs/>
                <w:sz w:val="18"/>
                <w:szCs w:val="18"/>
              </w:rPr>
              <w:t>В соответствии со списочным составом кандидатов в спортивные сборные команды Российской Федерации</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1.2.</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занимающихся, включенных в список спортивных сборных команд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120</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90</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60</w:t>
            </w:r>
          </w:p>
        </w:tc>
        <w:tc>
          <w:tcPr>
            <w:tcW w:w="124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В соответствии со списочным составом членов спортивных сборных команд субъекта Российской Федерации</w:t>
            </w:r>
          </w:p>
        </w:tc>
      </w:tr>
      <w:tr w:rsidR="00254599" w:rsidRPr="00254599" w:rsidTr="00254599">
        <w:trPr>
          <w:tblCellSpacing w:w="5" w:type="nil"/>
        </w:trPr>
        <w:tc>
          <w:tcPr>
            <w:tcW w:w="11199" w:type="dxa"/>
            <w:gridSpan w:val="10"/>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outlineLvl w:val="2"/>
              <w:rPr>
                <w:rFonts w:ascii="Calibri" w:hAnsi="Calibri" w:cs="Calibri"/>
                <w:bCs/>
              </w:rPr>
            </w:pPr>
            <w:bookmarkStart w:id="20" w:name="Par313"/>
            <w:bookmarkEnd w:id="20"/>
            <w:r w:rsidRPr="00254599">
              <w:rPr>
                <w:rFonts w:ascii="Calibri" w:hAnsi="Calibri" w:cs="Calibri"/>
                <w:bCs/>
              </w:rPr>
              <w:lastRenderedPageBreak/>
              <w:t>2. Тренировочные сборы по подготовке к спортивным соревнованиям</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2.1.</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по подготовке к международным спортивным соревнованиям</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21</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21</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18</w:t>
            </w:r>
          </w:p>
        </w:tc>
        <w:tc>
          <w:tcPr>
            <w:tcW w:w="124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vMerge w:val="restart"/>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 мужчины, женщины:</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а) основной состав:</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командные игровые виды спорта (спортивные дисциплины) - 1,5 состава; теннис, настольный теннис, бадминтон, а также спортивные единоборства, включенные в программу Олимпийских игр (в том числе тяжелая атлетика) - 4 состава; иные виды спорта - 2 состава;</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б) резервный состав:</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командные игровые виды спорта (спортивные дисциплины) - 1 состав; теннис, настольный теннис, бадминтон, а также спортивные единоборства, включенные в программу Олимпийских игр (в том числе тяжелая атлетика) - 4 состава; иные виды спорта - 1 состав.</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 юниоры, юниорки; юноши, девушки:</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а) основной состав: командные игровые виды спорта (спортивные дисциплины) - 2 состава;</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теннис, настольный теннис, бадминтон, а также спортивные единоборства, включенные в программу Олимпийских игр (в том числе тяжелая атлетика) - 4 состава; иные виды спорта - 2 состава;</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б) резервный состав:</w:t>
            </w:r>
          </w:p>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 xml:space="preserve">теннис, настольный теннис, бадминтон, а также спортивные единоборства, включенные в программу </w:t>
            </w:r>
            <w:r w:rsidRPr="0085332C">
              <w:rPr>
                <w:rFonts w:ascii="Calibri" w:hAnsi="Calibri" w:cs="Calibri"/>
                <w:bCs/>
                <w:sz w:val="16"/>
                <w:szCs w:val="16"/>
              </w:rPr>
              <w:lastRenderedPageBreak/>
              <w:t>Олимпийских игр (в том числе тяжелая атлетика) - 4 состава</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2.2.</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по подготовке к чемпионатам, кубкам, первенствам России</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21</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18</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w:t>
            </w:r>
          </w:p>
        </w:tc>
        <w:tc>
          <w:tcPr>
            <w:tcW w:w="124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2.3.</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по подготовке к другим всероссийским спортивным соревнованиям</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18</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18</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w:t>
            </w:r>
          </w:p>
        </w:tc>
        <w:tc>
          <w:tcPr>
            <w:tcW w:w="124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p>
        </w:tc>
      </w:tr>
      <w:tr w:rsidR="00254599" w:rsidRPr="00254599" w:rsidTr="00254599">
        <w:trPr>
          <w:trHeight w:val="980"/>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2.4.</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по подготовке к официальным спортивным соревнованиям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w:t>
            </w:r>
          </w:p>
        </w:tc>
        <w:tc>
          <w:tcPr>
            <w:tcW w:w="124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vMerge/>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p>
        </w:tc>
      </w:tr>
      <w:tr w:rsidR="00254599" w:rsidRPr="00254599" w:rsidTr="00254599">
        <w:trPr>
          <w:tblCellSpacing w:w="5" w:type="nil"/>
        </w:trPr>
        <w:tc>
          <w:tcPr>
            <w:tcW w:w="11199" w:type="dxa"/>
            <w:gridSpan w:val="10"/>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outlineLvl w:val="2"/>
              <w:rPr>
                <w:rFonts w:ascii="Calibri" w:hAnsi="Calibri" w:cs="Calibri"/>
                <w:bCs/>
              </w:rPr>
            </w:pPr>
            <w:bookmarkStart w:id="21" w:name="Par352"/>
            <w:bookmarkEnd w:id="21"/>
            <w:r w:rsidRPr="00254599">
              <w:rPr>
                <w:rFonts w:ascii="Calibri" w:hAnsi="Calibri" w:cs="Calibri"/>
                <w:bCs/>
              </w:rPr>
              <w:lastRenderedPageBreak/>
              <w:t>3. Специальные тренировочные сборы</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3.1.</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по общей и (или) специальной физической подготовке</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18</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18</w:t>
            </w:r>
          </w:p>
        </w:tc>
        <w:tc>
          <w:tcPr>
            <w:tcW w:w="141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14</w:t>
            </w:r>
          </w:p>
        </w:tc>
        <w:tc>
          <w:tcPr>
            <w:tcW w:w="609"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701"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 xml:space="preserve">Не менее 70% от состава группы </w:t>
            </w:r>
            <w:proofErr w:type="gramStart"/>
            <w:r w:rsidRPr="0085332C">
              <w:rPr>
                <w:rFonts w:ascii="Calibri" w:hAnsi="Calibri" w:cs="Calibri"/>
                <w:bCs/>
                <w:sz w:val="16"/>
                <w:szCs w:val="16"/>
              </w:rPr>
              <w:t>занимающихся</w:t>
            </w:r>
            <w:proofErr w:type="gramEnd"/>
            <w:r w:rsidRPr="0085332C">
              <w:rPr>
                <w:rFonts w:ascii="Calibri" w:hAnsi="Calibri" w:cs="Calibri"/>
                <w:bCs/>
                <w:sz w:val="16"/>
                <w:szCs w:val="16"/>
              </w:rPr>
              <w:t>, проходящих подготовку на определенном этапе</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3.2.</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Восстановительные тренировочные сборы</w:t>
            </w:r>
          </w:p>
        </w:tc>
        <w:tc>
          <w:tcPr>
            <w:tcW w:w="4025" w:type="dxa"/>
            <w:gridSpan w:val="4"/>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До 14 дней</w:t>
            </w:r>
          </w:p>
        </w:tc>
        <w:tc>
          <w:tcPr>
            <w:tcW w:w="609"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701"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Участники спортивных соревнований</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3.3.</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для комплексного медицинского обследования</w:t>
            </w:r>
          </w:p>
        </w:tc>
        <w:tc>
          <w:tcPr>
            <w:tcW w:w="4025" w:type="dxa"/>
            <w:gridSpan w:val="4"/>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До 5 дней, но не более двух раз в год</w:t>
            </w:r>
          </w:p>
        </w:tc>
        <w:tc>
          <w:tcPr>
            <w:tcW w:w="609"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701"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В соответствии с планом комплексного медицинского обследования</w:t>
            </w:r>
          </w:p>
        </w:tc>
      </w:tr>
      <w:tr w:rsidR="00254599" w:rsidRPr="00254599" w:rsidTr="00254599">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3.4.</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в каникулярный период</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36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3727" w:type="dxa"/>
            <w:gridSpan w:val="5"/>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До 21 дня подряд и не более двух тренировочных сборов в год</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6"/>
                <w:szCs w:val="16"/>
              </w:rPr>
            </w:pPr>
            <w:r w:rsidRPr="0085332C">
              <w:rPr>
                <w:rFonts w:ascii="Calibri" w:hAnsi="Calibri" w:cs="Calibri"/>
                <w:bCs/>
                <w:sz w:val="16"/>
                <w:szCs w:val="16"/>
              </w:rPr>
              <w:t xml:space="preserve">Не менее 60% от состава группы </w:t>
            </w:r>
            <w:proofErr w:type="gramStart"/>
            <w:r w:rsidRPr="0085332C">
              <w:rPr>
                <w:rFonts w:ascii="Calibri" w:hAnsi="Calibri" w:cs="Calibri"/>
                <w:bCs/>
                <w:sz w:val="16"/>
                <w:szCs w:val="16"/>
              </w:rPr>
              <w:t>занимающихся</w:t>
            </w:r>
            <w:proofErr w:type="gramEnd"/>
            <w:r w:rsidRPr="0085332C">
              <w:rPr>
                <w:rFonts w:ascii="Calibri" w:hAnsi="Calibri" w:cs="Calibri"/>
                <w:bCs/>
                <w:sz w:val="16"/>
                <w:szCs w:val="16"/>
              </w:rPr>
              <w:t>, проходящих подготовку на определенном этапе</w:t>
            </w:r>
          </w:p>
        </w:tc>
      </w:tr>
      <w:tr w:rsidR="00254599" w:rsidRPr="00254599" w:rsidTr="0085332C">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3.5.</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Просмотровые тренировочные сборы для претендентов</w:t>
            </w:r>
          </w:p>
        </w:tc>
        <w:tc>
          <w:tcPr>
            <w:tcW w:w="1247"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2537" w:type="dxa"/>
            <w:gridSpan w:val="2"/>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До 60 дней</w:t>
            </w:r>
          </w:p>
        </w:tc>
        <w:tc>
          <w:tcPr>
            <w:tcW w:w="1488" w:type="dxa"/>
            <w:gridSpan w:val="3"/>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8"/>
                <w:szCs w:val="18"/>
              </w:rPr>
            </w:pPr>
            <w:r w:rsidRPr="0085332C">
              <w:rPr>
                <w:rFonts w:ascii="Calibri" w:hAnsi="Calibri" w:cs="Calibri"/>
                <w:bCs/>
                <w:sz w:val="18"/>
                <w:szCs w:val="18"/>
              </w:rPr>
              <w:t>В соответствии с локальными нормативными актами образовательной организации</w:t>
            </w:r>
          </w:p>
        </w:tc>
      </w:tr>
      <w:tr w:rsidR="00254599" w:rsidRPr="00254599" w:rsidTr="0085332C">
        <w:trPr>
          <w:tblCellSpacing w:w="5" w:type="nil"/>
        </w:trPr>
        <w:tc>
          <w:tcPr>
            <w:tcW w:w="691"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3.6.</w:t>
            </w:r>
          </w:p>
        </w:tc>
        <w:tc>
          <w:tcPr>
            <w:tcW w:w="2755"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rPr>
                <w:rFonts w:ascii="Calibri" w:hAnsi="Calibri" w:cs="Calibri"/>
                <w:bCs/>
              </w:rPr>
            </w:pPr>
            <w:r w:rsidRPr="00254599">
              <w:rPr>
                <w:rFonts w:ascii="Calibri" w:hAnsi="Calibri" w:cs="Calibri"/>
                <w:bCs/>
              </w:rPr>
              <w:t>Тренировочные сборы для выявления перспективных спортсменов для комплектования спортивных сборных команд Российской Федерации, субъектов Российской Федерации и центров спортивной подготовки</w:t>
            </w:r>
          </w:p>
        </w:tc>
        <w:tc>
          <w:tcPr>
            <w:tcW w:w="3784" w:type="dxa"/>
            <w:gridSpan w:val="3"/>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До 21 дня, но не более двух раз в год</w:t>
            </w:r>
          </w:p>
        </w:tc>
        <w:tc>
          <w:tcPr>
            <w:tcW w:w="1488" w:type="dxa"/>
            <w:gridSpan w:val="3"/>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063" w:type="dxa"/>
            <w:tcBorders>
              <w:top w:val="single" w:sz="4" w:space="0" w:color="auto"/>
              <w:left w:val="single" w:sz="4" w:space="0" w:color="auto"/>
              <w:bottom w:val="single" w:sz="4" w:space="0" w:color="auto"/>
              <w:right w:val="single" w:sz="4" w:space="0" w:color="auto"/>
            </w:tcBorders>
          </w:tcPr>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w:t>
            </w:r>
          </w:p>
        </w:tc>
        <w:tc>
          <w:tcPr>
            <w:tcW w:w="1418" w:type="dxa"/>
            <w:tcBorders>
              <w:top w:val="single" w:sz="4" w:space="0" w:color="auto"/>
              <w:left w:val="single" w:sz="4" w:space="0" w:color="auto"/>
              <w:bottom w:val="single" w:sz="4" w:space="0" w:color="auto"/>
              <w:right w:val="single" w:sz="4" w:space="0" w:color="auto"/>
            </w:tcBorders>
          </w:tcPr>
          <w:p w:rsidR="00254599" w:rsidRPr="0085332C" w:rsidRDefault="00254599">
            <w:pPr>
              <w:widowControl w:val="0"/>
              <w:autoSpaceDE w:val="0"/>
              <w:autoSpaceDN w:val="0"/>
              <w:adjustRightInd w:val="0"/>
              <w:spacing w:after="0" w:line="240" w:lineRule="auto"/>
              <w:jc w:val="center"/>
              <w:rPr>
                <w:rFonts w:ascii="Calibri" w:hAnsi="Calibri" w:cs="Calibri"/>
                <w:bCs/>
                <w:sz w:val="18"/>
                <w:szCs w:val="18"/>
              </w:rPr>
            </w:pPr>
            <w:r w:rsidRPr="0085332C">
              <w:rPr>
                <w:rFonts w:ascii="Calibri" w:hAnsi="Calibri" w:cs="Calibri"/>
                <w:bCs/>
                <w:sz w:val="18"/>
                <w:szCs w:val="18"/>
              </w:rPr>
              <w:t>В соответствии с планом комплектования спортивных сборных команд Российской Федерации, субъектов Российской Федерации</w:t>
            </w:r>
          </w:p>
        </w:tc>
      </w:tr>
    </w:tbl>
    <w:p w:rsidR="00254599" w:rsidRPr="00254599" w:rsidRDefault="00254599">
      <w:pPr>
        <w:widowControl w:val="0"/>
        <w:autoSpaceDE w:val="0"/>
        <w:autoSpaceDN w:val="0"/>
        <w:adjustRightInd w:val="0"/>
        <w:spacing w:after="0" w:line="240" w:lineRule="auto"/>
        <w:jc w:val="both"/>
        <w:rPr>
          <w:rFonts w:ascii="Calibri" w:hAnsi="Calibri" w:cs="Calibri"/>
          <w:bCs/>
        </w:rPr>
      </w:pPr>
    </w:p>
    <w:p w:rsidR="00254599" w:rsidRPr="00254599" w:rsidRDefault="00254599">
      <w:pPr>
        <w:widowControl w:val="0"/>
        <w:autoSpaceDE w:val="0"/>
        <w:autoSpaceDN w:val="0"/>
        <w:adjustRightInd w:val="0"/>
        <w:spacing w:after="0" w:line="240" w:lineRule="auto"/>
        <w:jc w:val="right"/>
        <w:outlineLvl w:val="0"/>
        <w:rPr>
          <w:rFonts w:ascii="Calibri" w:hAnsi="Calibri" w:cs="Calibri"/>
          <w:bCs/>
        </w:rPr>
      </w:pPr>
      <w:bookmarkStart w:id="22" w:name="Par24"/>
      <w:bookmarkEnd w:id="22"/>
      <w:r>
        <w:rPr>
          <w:rFonts w:ascii="Calibri" w:hAnsi="Calibri" w:cs="Calibri"/>
          <w:bCs/>
        </w:rPr>
        <w:t>У</w:t>
      </w:r>
      <w:r w:rsidRPr="00254599">
        <w:rPr>
          <w:rFonts w:ascii="Calibri" w:hAnsi="Calibri" w:cs="Calibri"/>
          <w:bCs/>
        </w:rPr>
        <w:t>твержден</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приказом Министерства спорта</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Российской Федерации</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от 13 сентября 2013 г. N 731</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rPr>
          <w:rFonts w:ascii="Calibri" w:hAnsi="Calibri" w:cs="Calibri"/>
          <w:bCs/>
        </w:rPr>
      </w:pPr>
      <w:bookmarkStart w:id="23" w:name="Par29"/>
      <w:bookmarkEnd w:id="23"/>
      <w:r w:rsidRPr="00254599">
        <w:rPr>
          <w:rFonts w:ascii="Calibri" w:hAnsi="Calibri" w:cs="Calibri"/>
          <w:bCs/>
        </w:rPr>
        <w:t>ПОРЯДОК</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ПРИЕМА НА ОБУЧЕНИЕ ПО ДОПОЛНИТЕЛЬНЫМ ПРЕДПРОФЕССИОНАЛЬНЫМ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ПРОГРАММАМ В ОБЛАСТИ ФИЗИЧЕСКОЙ КУЛЬТУРЫ И СПОРТА</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24" w:name="Par33"/>
      <w:bookmarkEnd w:id="24"/>
      <w:r w:rsidRPr="00254599">
        <w:rPr>
          <w:rFonts w:ascii="Calibri" w:hAnsi="Calibri" w:cs="Calibri"/>
          <w:bCs/>
        </w:rPr>
        <w:t>I. Общие положения</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Настоящий Порядок приема на обучение по дополнительным предпрофессиональным программам в области физической культуры и спорта (далее - Порядок) регламентирует прием граждан на обучение по дополнительным предпрофессиональным программам в области физической культуры и спорта (далее - образовательные программы) на основании результатов индивидуального отбора лиц, имеющих необходимые для освоения соответствующей образовательной программы способности в области физической культуры и спорта (далее - поступающих), за счет средств соответствующего бюджета, по договорам с оплатой стоимости обучения с юридическими и (или) физическими лицами.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 Образовательная организация объявляет прием граждан на обучение по образовательным программам при наличии </w:t>
      </w:r>
      <w:hyperlink r:id="rId12" w:history="1">
        <w:r w:rsidRPr="00254599">
          <w:rPr>
            <w:rFonts w:ascii="Calibri" w:hAnsi="Calibri" w:cs="Calibri"/>
            <w:bCs/>
            <w:color w:val="0000FF"/>
          </w:rPr>
          <w:t>лицензии</w:t>
        </w:r>
      </w:hyperlink>
      <w:r w:rsidRPr="00254599">
        <w:rPr>
          <w:rFonts w:ascii="Calibri" w:hAnsi="Calibri" w:cs="Calibri"/>
          <w:bCs/>
        </w:rPr>
        <w:t xml:space="preserve"> на осуществление образовательной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3. При приеме граждан на обучение по образовательной программе требования к уровню их образования не </w:t>
      </w:r>
      <w:r w:rsidRPr="00254599">
        <w:rPr>
          <w:rFonts w:ascii="Calibri" w:hAnsi="Calibri" w:cs="Calibri"/>
          <w:bCs/>
        </w:rPr>
        <w:lastRenderedPageBreak/>
        <w:t>предъявляются.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образовательных программ.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Для проведения индивидуального отбора поступающих образовательная организация проводит тестирование, а также вправе проводить предварительные просмотры, анкетирование, консультации в порядке, установленном образовательной организацией.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5. В целях организации приема и проведения индивидуального отбора поступающих в образовательной организации создаются приемная и апелляционная комиссии.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Регламенты работы комиссий определяются локальным нормативным актом образовательной организации. Составы комиссий утверждаются распорядительным актом образовательной организации. В состав комиссий входят: председатель комиссии, заместитель председателя комиссии, члены комиссии. Секретарь комиссии может не входить в состав комиссий.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5.1. Председателем приемной комиссии является руководитель образовательной организации или лицо, им уполномоченное.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Состав приемной комиссии (не менее пяти человек) формируется из числа тренерско-преподавательского состава, других педагогических и медицинских работников образовательной организации, участвующих в реализации образовательных программ.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5.2. Председателем апелляционной комиссии является руководитель образовательной организации (в случае, если он не является председателем приемной комиссии) или лицо, им уполномоченное.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Состав апелляционной комиссии (не менее трех человек) формируется из числа тренерско-преподавательского состава, других педагогических и медицинских работников образовательной организации, участвующих в реализации образовательных программ и не входящих в состав приемной комиссии.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6. При организации приема поступающих руководитель образовательной организации обеспечивает соблюдение их прав, прав их </w:t>
      </w:r>
      <w:hyperlink r:id="rId13" w:history="1">
        <w:r w:rsidRPr="00254599">
          <w:rPr>
            <w:rFonts w:ascii="Calibri" w:hAnsi="Calibri" w:cs="Calibri"/>
            <w:bCs/>
            <w:color w:val="0000FF"/>
          </w:rPr>
          <w:t>законных представителей</w:t>
        </w:r>
      </w:hyperlink>
      <w:r w:rsidRPr="00254599">
        <w:rPr>
          <w:rFonts w:ascii="Calibri" w:hAnsi="Calibri" w:cs="Calibri"/>
          <w:bCs/>
        </w:rPr>
        <w:t>,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 Не позднее чем за месяц до начала приема документов образовательная организация на своем информационном стенде и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и их законных представителей: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копию устава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копию лицензии на осуществление образовательной деятельности (с приложениями);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локальные нормативные акты, регламентирующие организацию образовательного и тренировочного процессов по образовательным программам и программам спортивной подготовки (при их наличии);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условия работы приемной и апелляционной комиссий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количество бюджетных мест в соответствующем году по образовательным программам (этапам, периодам обучения) и программам спортивной подготовки (при наличии), а также количество вакантных мест для приема поступающих (при наличии);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сроки приема документов для обучения по образовательным программам в соответствующем году;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сроки проведения индивидуального отбора поступающих в соответствующем году;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формы отбора поступающих и его содержание по каждой образовательной программе;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требования, предъявляемые к физическим (двигательным) способностям и к психологическим особенностям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систему оценок (отметок, баллов, показателей в единицах измерения), применяемую при проведении индивидуального отбора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условия и особенности проведения индивидуального отбора для поступающих с ограниченными возможностями здоровья;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правила подачи и рассмотрения апелляций по процедуре и (или) результатам индивидуального отбора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сроки зачисления поступающих в образовательную организацию.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8. Количество поступающих на бюджетной основе для обучения по образовательным программам определяется учредителем образовательной организации в соответствии с государственным (муниципальным) заданием на оказание государственных (муниципальных) услуг.</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Образовательная организация вправе осуществлять прием поступающих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Сведения о порядке оказания платных образовательных услуг, в том числе информация о стоимости </w:t>
      </w:r>
      <w:r w:rsidRPr="00254599">
        <w:rPr>
          <w:rFonts w:ascii="Calibri" w:hAnsi="Calibri" w:cs="Calibri"/>
          <w:bCs/>
        </w:rPr>
        <w:lastRenderedPageBreak/>
        <w:t>обучения по каждой образовательной программе, размещается образовательной организацией на своем информационном стенде и официальном сайте в информационно-телекоммуникационной сети "Интернет" в целях ознакомления с ними поступающих и их законных представителей.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9. Приемная комиссия образовательной организации обеспечивает функционирование специальных телефонных линий, а также раздела сайта образовательной организации в информационно-телекоммуникационной сети "Интернет" для оперативных ответов на обращения, связанные с приемом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25" w:name="Par66"/>
      <w:bookmarkEnd w:id="25"/>
      <w:r w:rsidRPr="00254599">
        <w:rPr>
          <w:rFonts w:ascii="Calibri" w:hAnsi="Calibri" w:cs="Calibri"/>
          <w:bCs/>
        </w:rPr>
        <w:t>II. Организация приема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 Организация приема и зачисления поступающих, а также их индивидуальный отбор осуществляются приемной комиссией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Образовательная организация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11. Прием в образовательные организации на обучение по образовательным программам осуществляется по письменному заявлению поступающих, достигших 14-летнего возраста, или законных представителей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Заявления о приеме могут быть поданы одновременно в несколько образовательных организаций.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заявлении о приеме в образовательную организацию указываются следующие сведения: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наименование образовательной программы, на которую планируется поступление;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фамилия, имя и отчество (при наличии) поступающего;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дата рождения поступающего;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фамилия, имя и отчество (при наличии) законных представителей поступающего;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номера телефонов законных представителей поступающего (при наличии);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адрес места регистрации и (или) фактического места жительства поступающего.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В заявлении фиксируются факт ознакомления законных представителей с уставом образовательной организации и ее локальными нормативными актами, а также согласие на проведение процедуры индивидуального отбора поступающего.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12. При подаче заявления представляются следующие документы: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копия свидетельства о рождении поступающего;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медицинские документы, подтверждающие отсутствие у поступающего противопоказаний для освоения образовательной программы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фотографии поступающего (в количестве и формате, установленном образовательной организацией).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13. На каждого поступающего заводится личное дело, в котором хранятся все сданные документы и материалы результатов индивидуального отбора.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Личные дела поступающих хранятся в образовательной организации не менее трех месяцев с начала объявления приема в образовательную организацию.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26" w:name="Par87"/>
      <w:bookmarkEnd w:id="26"/>
      <w:r w:rsidRPr="00254599">
        <w:rPr>
          <w:rFonts w:ascii="Calibri" w:hAnsi="Calibri" w:cs="Calibri"/>
          <w:bCs/>
        </w:rPr>
        <w:t>III. Организация проведения индивидуального</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отбора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14. Индивидуальный отбор поступающих в образовательную организацию проводит приемная комиссия.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Образовательная организация самостоятельно устанавливает сроки проведения индивидуального отбора поступающих в соответствующем году, утверждаемые распорядительным актом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15. Индивидуальный отбор поступающих проводится в формах, предусмотренных образовательной организацией, с целью зачисления лиц, обладающих способностями в области физической культуры и спорта, необходимыми для освоения соответствующей образовательной программы с учетом федеральных </w:t>
      </w:r>
      <w:hyperlink r:id="rId14" w:history="1">
        <w:r w:rsidRPr="00254599">
          <w:rPr>
            <w:rFonts w:ascii="Calibri" w:hAnsi="Calibri" w:cs="Calibri"/>
            <w:bCs/>
            <w:color w:val="0000FF"/>
          </w:rPr>
          <w:t>стандартов</w:t>
        </w:r>
      </w:hyperlink>
      <w:r w:rsidRPr="00254599">
        <w:rPr>
          <w:rFonts w:ascii="Calibri" w:hAnsi="Calibri" w:cs="Calibri"/>
          <w:bCs/>
        </w:rPr>
        <w:t xml:space="preserve">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16.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17. Результаты индивидуального отбора объявляются не позднее чем через три рабочих дня после его проведения.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Объявление указанных результатов осуществляется путем размещения пофамильного списка-рейтинга с указанием системы оценок, применяемой в образовательной организации, и самих оценок (отметок, баллов, показателей в единицах измерения), полученных каждым поступающим по итогам индивидуального отбора.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Данные результаты размещаются на информационном стенде и на официальном сайте образовательной организации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18. Образовательной организацией предусматривается проведение дополнительного отбора для лиц, не участвовавших в первоначальном индивидуальном отборе в установленные образовательной организации сроки по уважительной причине, в пределах общего срока проведения индивидуального отбора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27" w:name="Par99"/>
      <w:bookmarkEnd w:id="27"/>
      <w:r w:rsidRPr="00254599">
        <w:rPr>
          <w:rFonts w:ascii="Calibri" w:hAnsi="Calibri" w:cs="Calibri"/>
          <w:bCs/>
        </w:rPr>
        <w:t>IV. Подача и рассмотрение апелляции.</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Повторное проведение отбора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поступающих, подавшие апелляцию.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20.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законные представители которого подали апелляцию.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21.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22. Подача апелляции по процедуре проведения повторного индивидуального отбора поступающих не допускается.</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28" w:name="Par111"/>
      <w:bookmarkEnd w:id="28"/>
      <w:r w:rsidRPr="00254599">
        <w:rPr>
          <w:rFonts w:ascii="Calibri" w:hAnsi="Calibri" w:cs="Calibri"/>
          <w:bCs/>
        </w:rPr>
        <w:t>V. Порядок зачисления и дополнительный прием поступающих</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 образовательную организацию</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23. Зачисление поступающих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 установленные образовательной организацией.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24. При наличии мест, оставшихся вакантными после зачисления по результатам индивидуального отбора поступающих, учредитель может предоставить образовательной организации право проводить дополнительный прием поступающих.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Зачисление на вакантные места проводится по результатам дополнительного индивидуального отбора.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25. Организация дополнительного приема и зачисления осуществляется в соответствии с локальными нормативными актами образовательной организации,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26. Дополнительный индивидуальный отбор поступающих осуществляется в сроки, установленные образовательной организацией, в порядке, установленном </w:t>
      </w:r>
      <w:hyperlink w:anchor="Par87" w:history="1">
        <w:r w:rsidRPr="00254599">
          <w:rPr>
            <w:rFonts w:ascii="Calibri" w:hAnsi="Calibri" w:cs="Calibri"/>
            <w:bCs/>
            <w:color w:val="0000FF"/>
          </w:rPr>
          <w:t>главой III</w:t>
        </w:r>
      </w:hyperlink>
      <w:r w:rsidRPr="00254599">
        <w:rPr>
          <w:rFonts w:ascii="Calibri" w:hAnsi="Calibri" w:cs="Calibri"/>
          <w:bCs/>
        </w:rPr>
        <w:t xml:space="preserve"> настоящего Порядка.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bookmarkStart w:id="29" w:name="Par26"/>
      <w:bookmarkEnd w:id="29"/>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5732AF" w:rsidRDefault="005732AF">
      <w:pPr>
        <w:widowControl w:val="0"/>
        <w:autoSpaceDE w:val="0"/>
        <w:autoSpaceDN w:val="0"/>
        <w:adjustRightInd w:val="0"/>
        <w:spacing w:after="0" w:line="240" w:lineRule="auto"/>
        <w:jc w:val="right"/>
        <w:outlineLvl w:val="0"/>
        <w:rPr>
          <w:rFonts w:ascii="Calibri" w:hAnsi="Calibri" w:cs="Calibri"/>
          <w:bCs/>
        </w:rPr>
      </w:pPr>
    </w:p>
    <w:p w:rsidR="00254599" w:rsidRPr="00254599" w:rsidRDefault="00254599">
      <w:pPr>
        <w:widowControl w:val="0"/>
        <w:autoSpaceDE w:val="0"/>
        <w:autoSpaceDN w:val="0"/>
        <w:adjustRightInd w:val="0"/>
        <w:spacing w:after="0" w:line="240" w:lineRule="auto"/>
        <w:jc w:val="right"/>
        <w:outlineLvl w:val="0"/>
        <w:rPr>
          <w:rFonts w:ascii="Calibri" w:hAnsi="Calibri" w:cs="Calibri"/>
          <w:bCs/>
        </w:rPr>
      </w:pPr>
      <w:r w:rsidRPr="00254599">
        <w:rPr>
          <w:rFonts w:ascii="Calibri" w:hAnsi="Calibri" w:cs="Calibri"/>
          <w:bCs/>
        </w:rPr>
        <w:t>Утверждены</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приказом Министерства спорта</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Российской Федерации</w:t>
      </w:r>
    </w:p>
    <w:p w:rsidR="00254599" w:rsidRPr="00254599" w:rsidRDefault="00254599">
      <w:pPr>
        <w:widowControl w:val="0"/>
        <w:autoSpaceDE w:val="0"/>
        <w:autoSpaceDN w:val="0"/>
        <w:adjustRightInd w:val="0"/>
        <w:spacing w:after="0" w:line="240" w:lineRule="auto"/>
        <w:jc w:val="right"/>
        <w:rPr>
          <w:rFonts w:ascii="Calibri" w:hAnsi="Calibri" w:cs="Calibri"/>
          <w:bCs/>
        </w:rPr>
      </w:pPr>
      <w:r w:rsidRPr="00254599">
        <w:rPr>
          <w:rFonts w:ascii="Calibri" w:hAnsi="Calibri" w:cs="Calibri"/>
          <w:bCs/>
        </w:rPr>
        <w:t>от 13 сентября 2013 г. N 730</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rPr>
          <w:rFonts w:ascii="Calibri" w:hAnsi="Calibri" w:cs="Calibri"/>
          <w:bCs/>
        </w:rPr>
      </w:pPr>
      <w:bookmarkStart w:id="30" w:name="Par31"/>
      <w:bookmarkEnd w:id="30"/>
      <w:r w:rsidRPr="00254599">
        <w:rPr>
          <w:rFonts w:ascii="Calibri" w:hAnsi="Calibri" w:cs="Calibri"/>
          <w:bCs/>
        </w:rPr>
        <w:t>ФЕДЕРАЛЬНЫЕ ГОСУДАРСТВЕННЫЕ ТРЕБОВАНИЯ</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К МИНИМУМУ СОДЕРЖАНИЯ, СТРУКТУРЕ, УСЛОВИЯМ РЕАЛИЗАЦИИ</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ДОПОЛНИТЕЛЬНЫХ ПРЕДПРОФЕССИОНАЛЬНЫХ ПРОГРАММ В ОБЛАСТИ</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ФИЗИЧЕСКОЙ КУЛЬТУРЫ И СПОРТА И К СРОКАМ ОБУЧЕНИЯ</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 ЭТИМ ПРОГРАММАМ</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31" w:name="Par37"/>
      <w:bookmarkEnd w:id="31"/>
      <w:r w:rsidRPr="00254599">
        <w:rPr>
          <w:rFonts w:ascii="Calibri" w:hAnsi="Calibri" w:cs="Calibri"/>
          <w:bCs/>
        </w:rPr>
        <w:t>I. Общие положения</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 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Настоящие федеральные государственные требования (далее - ФГТ) используются при реализации дополнительных предпрофессиональных программ (далее - Программы) по следующим видам спорта (далее - избранные виды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2" w:name="Par41"/>
      <w:bookmarkEnd w:id="32"/>
      <w:r w:rsidRPr="00254599">
        <w:rPr>
          <w:rFonts w:ascii="Calibri" w:hAnsi="Calibri" w:cs="Calibri"/>
          <w:bCs/>
        </w:rPr>
        <w:t xml:space="preserve">2.1. По игровым видам спорта (айсшток, бадминтон, бильярдный спорт, боулинг, го, гольф, городошный спорт, дартс, керлинг, настольный теннис, перетягивание каната, петанк, сквош, спортивный бридж, теннис, шахматы, шашки) в соответствии с </w:t>
      </w:r>
      <w:hyperlink w:anchor="Par66" w:history="1">
        <w:r w:rsidRPr="00254599">
          <w:rPr>
            <w:rFonts w:ascii="Calibri" w:hAnsi="Calibri" w:cs="Calibri"/>
            <w:bCs/>
            <w:color w:val="0000FF"/>
          </w:rPr>
          <w:t>главой II</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3" w:name="Par42"/>
      <w:bookmarkEnd w:id="33"/>
      <w:r w:rsidRPr="00254599">
        <w:rPr>
          <w:rFonts w:ascii="Calibri" w:hAnsi="Calibri" w:cs="Calibri"/>
          <w:bCs/>
        </w:rPr>
        <w:t xml:space="preserve">2.2. По командным игровым видам спорта (американский футбол, баскетбол, бейсбол, водное поло, волейбол, гандбол, корфбол, регби, регбол, русская лапта, софтбол, флорбол, футбол, хоккей, хоккей на траве, хоккей с мячом) в соответствии с </w:t>
      </w:r>
      <w:hyperlink w:anchor="Par115" w:history="1">
        <w:r w:rsidRPr="00254599">
          <w:rPr>
            <w:rFonts w:ascii="Calibri" w:hAnsi="Calibri" w:cs="Calibri"/>
            <w:bCs/>
            <w:color w:val="0000FF"/>
          </w:rPr>
          <w:t>главой III</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4" w:name="Par43"/>
      <w:bookmarkEnd w:id="34"/>
      <w:r w:rsidRPr="00254599">
        <w:rPr>
          <w:rFonts w:ascii="Calibri" w:hAnsi="Calibri" w:cs="Calibri"/>
          <w:bCs/>
        </w:rPr>
        <w:t xml:space="preserve">2.3. По спортивным единоборствам (айкидо, армспорт, бокс, борьба на поясах, восточное боевое единоборство, джиу-джитсу, дзюдо, капоэйра, каратэ, кикбоксинг, киокусинкай, корэш, рукопашный бой, сават, самбо, смешанное боевое единоборство (ММА), спортивная борьба, сумо, тайский бокс, тхэквондо, универсальный бой, ушу, фехтование) в соответствии с </w:t>
      </w:r>
      <w:hyperlink w:anchor="Par167" w:history="1">
        <w:r w:rsidRPr="00254599">
          <w:rPr>
            <w:rFonts w:ascii="Calibri" w:hAnsi="Calibri" w:cs="Calibri"/>
            <w:bCs/>
            <w:color w:val="0000FF"/>
          </w:rPr>
          <w:t>главой IV</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5" w:name="Par44"/>
      <w:bookmarkEnd w:id="35"/>
      <w:r w:rsidRPr="00254599">
        <w:rPr>
          <w:rFonts w:ascii="Calibri" w:hAnsi="Calibri" w:cs="Calibri"/>
          <w:bCs/>
        </w:rP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черлидинг, эстетическая гимнастика) в соответствии с </w:t>
      </w:r>
      <w:hyperlink w:anchor="Par232" w:history="1">
        <w:r w:rsidRPr="00254599">
          <w:rPr>
            <w:rFonts w:ascii="Calibri" w:hAnsi="Calibri" w:cs="Calibri"/>
            <w:bCs/>
            <w:color w:val="0000FF"/>
          </w:rPr>
          <w:t>главой V</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6" w:name="Par45"/>
      <w:bookmarkEnd w:id="36"/>
      <w:r w:rsidRPr="00254599">
        <w:rPr>
          <w:rFonts w:ascii="Calibri" w:hAnsi="Calibri" w:cs="Calibri"/>
          <w:bCs/>
        </w:rPr>
        <w:t xml:space="preserve">2.5. По циклическим, скоростно-силовым видам спорта и многоборьям (биатлон, бобслей, велоспорт-ВМХ, велоспорт-маутинбайк,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полиатлон,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w:anchor="Par292" w:history="1">
        <w:r w:rsidRPr="00254599">
          <w:rPr>
            <w:rFonts w:ascii="Calibri" w:hAnsi="Calibri" w:cs="Calibri"/>
            <w:bCs/>
            <w:color w:val="0000FF"/>
          </w:rPr>
          <w:t>главой VI</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7" w:name="Par46"/>
      <w:bookmarkEnd w:id="37"/>
      <w:r w:rsidRPr="00254599">
        <w:rPr>
          <w:rFonts w:ascii="Calibri" w:hAnsi="Calibri" w:cs="Calibri"/>
          <w:bCs/>
        </w:rPr>
        <w:t xml:space="preserve">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w:anchor="Par344" w:history="1">
        <w:r w:rsidRPr="00254599">
          <w:rPr>
            <w:rFonts w:ascii="Calibri" w:hAnsi="Calibri" w:cs="Calibri"/>
            <w:bCs/>
            <w:color w:val="0000FF"/>
          </w:rPr>
          <w:t>главой VII</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8" w:name="Par47"/>
      <w:bookmarkEnd w:id="38"/>
      <w:r w:rsidRPr="00254599">
        <w:rPr>
          <w:rFonts w:ascii="Calibri" w:hAnsi="Calibri" w:cs="Calibri"/>
          <w:bCs/>
        </w:rPr>
        <w:t xml:space="preserve">2.7. 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w:anchor="Par394" w:history="1">
        <w:r w:rsidRPr="00254599">
          <w:rPr>
            <w:rFonts w:ascii="Calibri" w:hAnsi="Calibri" w:cs="Calibri"/>
            <w:bCs/>
            <w:color w:val="0000FF"/>
          </w:rPr>
          <w:t>главой VIII</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39" w:name="Par48"/>
      <w:bookmarkEnd w:id="39"/>
      <w:r w:rsidRPr="00254599">
        <w:rPr>
          <w:rFonts w:ascii="Calibri" w:hAnsi="Calibri" w:cs="Calibri"/>
          <w:bCs/>
        </w:rPr>
        <w:t xml:space="preserve">2.8. По национальным видам спорта (керешу, мас-рестлинг, хапсагай, якутские национальные прыжки) в соответствии с </w:t>
      </w:r>
      <w:hyperlink w:anchor="Par450" w:history="1">
        <w:r w:rsidRPr="00254599">
          <w:rPr>
            <w:rFonts w:ascii="Calibri" w:hAnsi="Calibri" w:cs="Calibri"/>
            <w:bCs/>
            <w:color w:val="0000FF"/>
          </w:rPr>
          <w:t>главой IX</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bookmarkStart w:id="40" w:name="Par49"/>
      <w:bookmarkEnd w:id="40"/>
      <w:r w:rsidRPr="00254599">
        <w:rPr>
          <w:rFonts w:ascii="Calibri" w:hAnsi="Calibri" w:cs="Calibri"/>
          <w:bCs/>
        </w:rPr>
        <w:t xml:space="preserve">2.9. По служебно-прикладным и военно-прикладным (армейский рукопашный бой, военно-прикладной спорт, военно-спортивное многоборье, гребля на шлюпках, гребно-парусное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пэйнтбол, стендовая стрельба, стрельба из арбалета, стрельба из лука), а также видам спорта, осуществляемым в природной среде </w:t>
      </w:r>
      <w:r w:rsidRPr="00254599">
        <w:rPr>
          <w:rFonts w:ascii="Calibri" w:hAnsi="Calibri" w:cs="Calibri"/>
          <w:bCs/>
        </w:rPr>
        <w:lastRenderedPageBreak/>
        <w:t xml:space="preserve">(автомобильный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 соответствии с </w:t>
      </w:r>
      <w:hyperlink w:anchor="Par497" w:history="1">
        <w:r w:rsidRPr="00254599">
          <w:rPr>
            <w:rFonts w:ascii="Calibri" w:hAnsi="Calibri" w:cs="Calibri"/>
            <w:bCs/>
            <w:color w:val="0000FF"/>
          </w:rPr>
          <w:t>главой X</w:t>
        </w:r>
      </w:hyperlink>
      <w:r w:rsidRPr="00254599">
        <w:rPr>
          <w:rFonts w:ascii="Calibri" w:hAnsi="Calibri" w:cs="Calibri"/>
          <w:bCs/>
        </w:rPr>
        <w:t xml:space="preserve"> настоящих ФГТ.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 Программы, разрабатываемые образовательной организацией, должны соответствовать настоящим ФГТ и учитывать: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возрастные и индивидуальные особенности обучающихся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 Основными задачами реализации Программы являются: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формирование культуры здорового и безопасного образа жизни, укрепление здоровья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формирование навыков адаптации к жизни в обществе, профессиональной ориентации;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выявление и поддержка детей, проявивших выдающиеся способности в спорте.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5. Программы должны быть направлены 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отбор одаренных детей;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создание условий для физического образования, воспитания и развития детей;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формирование знаний, умений, навыков в области физической культуры и спорта, в том числе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подготовку к освоению этапов спортивной подготовки, в том числе в дальнейшем по программам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организацию досуга и формирование потребности в поддержании здорового образа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r w:rsidRPr="00254599">
        <w:rPr>
          <w:rFonts w:ascii="Calibri" w:hAnsi="Calibri" w:cs="Calibri"/>
          <w:bCs/>
        </w:rPr>
        <w:t>II. Требования к минимуму содержания Программ по игровым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видам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6. Программы по игровым видам спорта, указанным в </w:t>
      </w:r>
      <w:hyperlink w:anchor="Par41" w:history="1">
        <w:r w:rsidRPr="00254599">
          <w:rPr>
            <w:rFonts w:ascii="Calibri" w:hAnsi="Calibri" w:cs="Calibri"/>
            <w:bCs/>
            <w:color w:val="0000FF"/>
          </w:rPr>
          <w:t>пункте 2.1</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творческого мышления.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избранному виду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сочетание элементов искусства, науки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акцент на развитие творческого мышления обучающегося;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большой объем соревновательной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 Результатом освоения Программ по игровым видам спорта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требования техники безопасности при занятиях избранным спортом.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норм, требований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7.4. в области развития творческого мышления: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изобретательности и логического мышления;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8.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10% до 15%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 в объеме от 20% до 30%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в объеме не менее 45%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творческого мышления в объеме от 10% до 15%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1" w:name="Par115"/>
      <w:bookmarkEnd w:id="41"/>
      <w:r w:rsidRPr="00254599">
        <w:rPr>
          <w:rFonts w:ascii="Calibri" w:hAnsi="Calibri" w:cs="Calibri"/>
          <w:bCs/>
        </w:rPr>
        <w:t>III. Требования к минимуму содержания Программ по командным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игровым видам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9. Программы по командным игровым видам спорта, указанным в </w:t>
      </w:r>
      <w:hyperlink w:anchor="Par42" w:history="1">
        <w:r w:rsidRPr="00254599">
          <w:rPr>
            <w:rFonts w:ascii="Calibri" w:hAnsi="Calibri" w:cs="Calibri"/>
            <w:bCs/>
            <w:color w:val="0000FF"/>
          </w:rPr>
          <w:t>пункте 2.2</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специальная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большой объем соревновательной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10.2. в области общей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специальных психологических качеств;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обучение способам повышения плотности технико-тактических действий в обусловленных интервалах игры;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10.4. в области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скоростно-силовых качеств и специальной выносливости;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индивидуального игрового мастерства;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скоростной техники в условиях силового противоборства с соперником;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повышение уровня специальной физической и функциональной подготовленности.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11.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не менее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 в объеме от 10% до 20%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специальная физическая подготовка в объеме от 10% до 20%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в объеме не менее 45%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2" w:name="Par167"/>
      <w:bookmarkEnd w:id="42"/>
      <w:r w:rsidRPr="00254599">
        <w:rPr>
          <w:rFonts w:ascii="Calibri" w:hAnsi="Calibri" w:cs="Calibri"/>
          <w:bCs/>
        </w:rPr>
        <w:t>IV. Требования к минимуму содержания Программ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 спортивным единоборствам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12. Программы по спортивным единоборствам, указанным в </w:t>
      </w:r>
      <w:hyperlink w:anchor="Par43" w:history="1">
        <w:r w:rsidRPr="00254599">
          <w:rPr>
            <w:rFonts w:ascii="Calibri" w:hAnsi="Calibri" w:cs="Calibri"/>
            <w:bCs/>
            <w:color w:val="0000FF"/>
          </w:rPr>
          <w:t>пункте 2.3</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другие виды спорта и подвижные игры;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технико-тактическая и психологическая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преемственность технической, тактической, физической, психологической подготовки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уровня специальных скоростно-силовых качеств и совершенствование специальной выносливости;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использование оптимальных объемов специальной подготовки, моделирующей соревновательную деятельность.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13.1.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философии и психологии спортивных единоборств;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 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13.2.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13.3.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уровня специальной физической и функциональной подготовленности;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 дисциплине вида спорта (при наличии);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специальных физических (двигательных) и психологических качеств;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уровня функциональной подготовленности;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13.4. в области освоения других видов спорта и подвижных игр:</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точно и своевременно выполнять задания, связанные с требованиями вида спорта и правилами подвижных игр;</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соблюдать требования техники безопасности при самостоятельном выполнении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сохранения собственной физической формы.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13.5. в области технико-тактической и психологической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основ технических и тактических действий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необходимым уровнем автоматизированного реагирования на действия соперника;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различных алгоритмов технико-тактических действий;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навыков анализа спортивного мастерства соперников;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адаптироваться к тренировочной (в том числе, соревновательной)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преодолевать предсоревновательные и соревновательные факторы, воздействующие на психологическое состояние спортсмена;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концентрировать внимание в ходе поединка.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14.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 в объеме от 20% до 25%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в объеме не менее 45%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другие виды спорта и подвижные игры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технико-тактическая и психологическая подготовка в объеме от 10% до 15%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3" w:name="Par232"/>
      <w:bookmarkEnd w:id="43"/>
      <w:r w:rsidRPr="00254599">
        <w:rPr>
          <w:rFonts w:ascii="Calibri" w:hAnsi="Calibri" w:cs="Calibri"/>
          <w:bCs/>
        </w:rPr>
        <w:t>V. Требования к минимуму содержания Программ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 сложно-координационным видам спорта</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15. Программы по сложно-координационным видам спорта, указанным в </w:t>
      </w:r>
      <w:hyperlink w:anchor="Par44" w:history="1">
        <w:r w:rsidRPr="00254599">
          <w:rPr>
            <w:rFonts w:ascii="Calibri" w:hAnsi="Calibri" w:cs="Calibri"/>
            <w:bCs/>
            <w:color w:val="0000FF"/>
          </w:rPr>
          <w:t>пункте 2.4</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хореография и (или) акробатика.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новыми, сверхсложными оригинальными упражнениями;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постоянную готовность к соревновательной деятельности в течение всего годичного цикла.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16.1.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основы спортивной подготовки 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16.2.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16.3.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уровня специальной физической и функциональной подготовленности;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специальных физических (двигательных) и психологических качеств;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уровня функциональной подготовленности;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16.4. в области хореографии и (или) акробатики: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знание профессиональной терминологии;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определять средства музыкальной выразительности;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соблюдать требования техники безопасности при самостоятельном выполнении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музыкальности, пластичности, выразительности, артистичности, импровизации;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сохранения собственной физической формы;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публичных выступлений.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17.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 в объеме от 15% до 25%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не менее 45%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хореография и (или) акробатика в объеме от 20% до 25%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организацию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организацию показательных выступлений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4" w:name="Par292"/>
      <w:bookmarkEnd w:id="44"/>
      <w:r w:rsidRPr="00254599">
        <w:rPr>
          <w:rFonts w:ascii="Calibri" w:hAnsi="Calibri" w:cs="Calibri"/>
          <w:bCs/>
        </w:rPr>
        <w:lastRenderedPageBreak/>
        <w:t>VI. Требования к минимуму содержания</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Программ по циклическим, скоростно-силовым видам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спорта и многоборьям</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18. Программы по циклическим, скоростно-силовым видам спорта и многоборьям, указанные в </w:t>
      </w:r>
      <w:hyperlink w:anchor="Par45" w:history="1">
        <w:r w:rsidRPr="00254599">
          <w:rPr>
            <w:rFonts w:ascii="Calibri" w:hAnsi="Calibri" w:cs="Calibri"/>
            <w:bCs/>
            <w:color w:val="0000FF"/>
          </w:rPr>
          <w:t>пункте 2.5</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другие виды спорта и подвижные игры.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большой объем разносторонней физической подготовки в общем объеме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постепенное увеличение интенсивности тренировочного процесса и постепенное достижение высоких общих объемов тренировочных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специальной скоростно-силовой подготовленности за счет широкого использования различных тренировочных средств.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 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уровня функциональной подготовленности;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19.4. в области других видов спорта и подвижных игр:</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точно и своевременно выполнять задания, связанные с обязательными для всех в подвижных играх правилами;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соблюдать требования техники безопасности при самостоятельном выполнении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сохранения собственной физической формы.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20. В процессе реализации Программ по циклическим, скоростно-силовым видам спорта и многоборьям </w:t>
      </w:r>
      <w:r w:rsidRPr="00254599">
        <w:rPr>
          <w:rFonts w:ascii="Calibri" w:hAnsi="Calibri" w:cs="Calibri"/>
          <w:bCs/>
        </w:rPr>
        <w:lastRenderedPageBreak/>
        <w:t>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 в объеме от 30% до 35%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в объеме не менее 45%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другие виды спорта и подвижные игры в объеме от 5% до 15%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5" w:name="Par344"/>
      <w:bookmarkEnd w:id="45"/>
      <w:r w:rsidRPr="00254599">
        <w:rPr>
          <w:rFonts w:ascii="Calibri" w:hAnsi="Calibri" w:cs="Calibri"/>
          <w:bCs/>
        </w:rPr>
        <w:t>VII. Требования к минимуму содержания Программ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 видам спорта с использованием животных, участвующих</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 спортивных соревнованиях</w:t>
      </w:r>
    </w:p>
    <w:p w:rsidR="00254599" w:rsidRPr="00254599" w:rsidRDefault="00254599">
      <w:pPr>
        <w:widowControl w:val="0"/>
        <w:autoSpaceDE w:val="0"/>
        <w:autoSpaceDN w:val="0"/>
        <w:adjustRightInd w:val="0"/>
        <w:spacing w:after="0" w:line="240" w:lineRule="auto"/>
        <w:jc w:val="right"/>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21. Программы по видам спорта с использованием животных, участвующих в спортивных соревнованиях, указанным в </w:t>
      </w:r>
      <w:hyperlink w:anchor="Par46" w:history="1">
        <w:r w:rsidRPr="00254599">
          <w:rPr>
            <w:rFonts w:ascii="Calibri" w:hAnsi="Calibri" w:cs="Calibri"/>
            <w:bCs/>
            <w:color w:val="0000FF"/>
          </w:rPr>
          <w:t>пункте 2.6</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уход за животными.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22.1.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 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22.2.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22.3.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22.4. в области ухода за животными: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знание профессиональной терминологии;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сведения о строении и функциях организма животного, влияние на него физических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условные рефлексы и их роль в подготовке животного;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уход за животным;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питание животного.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 от 20% до 30%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не менее 45%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уход за животными в объеме от 15% до 20%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показательных выступлений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6" w:name="Par394"/>
      <w:bookmarkEnd w:id="46"/>
      <w:r w:rsidRPr="00254599">
        <w:rPr>
          <w:rFonts w:ascii="Calibri" w:hAnsi="Calibri" w:cs="Calibri"/>
          <w:bCs/>
        </w:rPr>
        <w:t>VIII. Требования к минимуму содержания Программ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 адаптивным видам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24. Программы по адаптивным видам спорта, указанным в </w:t>
      </w:r>
      <w:hyperlink w:anchor="Par47" w:history="1">
        <w:r w:rsidRPr="00254599">
          <w:rPr>
            <w:rFonts w:ascii="Calibri" w:hAnsi="Calibri" w:cs="Calibri"/>
            <w:bCs/>
            <w:color w:val="0000FF"/>
          </w:rPr>
          <w:t>пункте 2.7</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другие виды спорта и подвижные игры.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профилактику сопутствующих заболеваний и вторичных отклонений;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25.1.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методов рекреационной деятельности;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 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25.2.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25.3.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 дисциплине вида спорта (при наличии);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обеспечение компенсации утраченных или нарушенных функций лиц с отклонениями в состоянии здоровья;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25.4. другие виды спорта и подвижные игры: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точно и своевременно выполнять задания, связанные с требованиями вида спорта и правилами подвижных игр;</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соблюдать требования техники безопасности при самостоятельном выполнении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сохранения собственной физической формы.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26.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 в объеме от 30% до 40%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в объеме не менее 40%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другие виды спорта и подвижные игры в объеме от 10% до 15%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возможность использования инклюзивной системы обучения;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использование возможностей волонтеров.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7" w:name="Par450"/>
      <w:bookmarkEnd w:id="47"/>
      <w:r w:rsidRPr="00254599">
        <w:rPr>
          <w:rFonts w:ascii="Calibri" w:hAnsi="Calibri" w:cs="Calibri"/>
          <w:bCs/>
        </w:rPr>
        <w:t>IX. Требования к минимуму содержания Программ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 национальным видам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28. Программы по национальным видам спорта, указанным в </w:t>
      </w:r>
      <w:hyperlink w:anchor="Par48" w:history="1">
        <w:r w:rsidRPr="00254599">
          <w:rPr>
            <w:rFonts w:ascii="Calibri" w:hAnsi="Calibri" w:cs="Calibri"/>
            <w:bCs/>
            <w:color w:val="0000FF"/>
          </w:rPr>
          <w:t>пункте 2.8</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национальный региональный компонент.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процесса подготовки в строгом соответствии со спецификой соревновательной деятельности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повышение уровня специальных скоростно-силовых качеств и совершенствование специальной выносливости;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использование оптимальных объемов специальной подготовки, моделирующей соревновательную деятельность;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29. Результатом освоения Программы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29.1.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спорта в Российской Федерации (в том числе национальных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культурно-этнические основы и традиции национального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 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29.2.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29.3.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29.4. в области национального регионального компонента: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30.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общая и специальная физическая подготовка в объеме от 25% до 35%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в объеме не менее 40%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национальный региональный компонент в объеме от 15% до 20%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спортивных соревнований и праздников, проводимых на территории субъекта Российской Федерации, осуществляющего развитие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8" w:name="Par497"/>
      <w:bookmarkEnd w:id="48"/>
      <w:r w:rsidRPr="00254599">
        <w:rPr>
          <w:rFonts w:ascii="Calibri" w:hAnsi="Calibri" w:cs="Calibri"/>
          <w:bCs/>
        </w:rPr>
        <w:t>X. Требования к минимуму содержания Программ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по служебно-прикладным и военно-прикладным,</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спортивно-техническим, стрелковым видам спорта, а также</w:t>
      </w:r>
    </w:p>
    <w:p w:rsidR="00254599" w:rsidRPr="00254599" w:rsidRDefault="00254599">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видам спорта, осуществляемым в природной среде</w:t>
      </w:r>
    </w:p>
    <w:p w:rsidR="00254599" w:rsidRPr="00254599" w:rsidRDefault="00254599">
      <w:pPr>
        <w:widowControl w:val="0"/>
        <w:autoSpaceDE w:val="0"/>
        <w:autoSpaceDN w:val="0"/>
        <w:adjustRightInd w:val="0"/>
        <w:spacing w:after="0" w:line="240" w:lineRule="auto"/>
        <w:jc w:val="center"/>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31. Программы по служебно-прикладным и военно-прикладным, спортивно-техническим, стрелковым видам спорта, а также видам спорта, осуществляемым в природной среде, указанным в </w:t>
      </w:r>
      <w:hyperlink w:anchor="Par49" w:history="1">
        <w:r w:rsidRPr="00254599">
          <w:rPr>
            <w:rFonts w:ascii="Calibri" w:hAnsi="Calibri" w:cs="Calibri"/>
            <w:bCs/>
            <w:color w:val="0000FF"/>
          </w:rPr>
          <w:t>пункте 2.9</w:t>
        </w:r>
      </w:hyperlink>
      <w:r w:rsidRPr="00254599">
        <w:rPr>
          <w:rFonts w:ascii="Calibri" w:hAnsi="Calibri" w:cs="Calibri"/>
          <w:bCs/>
        </w:rPr>
        <w:t xml:space="preserve"> настоящих ФГТ, должны: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1) содержать следующие предметные области: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теория и методика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специальные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спортивное и специальное оборудование.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2) учитывать особенности подготовки обучающихся по избранным видам спорта, в том числе: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увеличение в тренировочном процессе объемов специальной подготовки с повышенной степенью психологической напряженности;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учет прикладного характера избранных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32.1. в области теории и методики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история развития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место и роль физической культуры и спорта в современном обществе;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спортивной подготовки и тренировочного процесса;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необходимые сведения о строении и функциях организма человека;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гигиенические знания, умения и навыки;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режим дня, закаливание организма, здоровый образ жизни;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основы спортивного питания;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оборудованию, инвентарю и спортивной экипировке;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при занятиях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32.2. в области общей и специальной физической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освоение комплексов физических упражнений;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32.3. в области избранного вида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овладение основами техники и тактики в избранном виде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приобретение соревновательного опыта путем участия в спортивных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освоение соответствующих возрасту, полу и уровню подготовленности занимающихся тренировочных и соревновательных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выполнение требований, норм и условий их выполнения для присвоения спортивных разрядов и званий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32.4. в области специальных навыков: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точно и своевременно выполнять задания, связанные с обязательными для избранного вида спорта специальными навыками;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развивать профессионально необходимые физические качества в избранном виде спорта средствами специальных навыков;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владение широким арсеналом тактико-технических действий для их использования в экстремальных условиях и критических ситуациях;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соблюдать требования техники безопасности при самостоятельном выполнении специальных действий;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формирование навыков сохранения собственной физической формы;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обладание психологической устойчивостью к действиям в различных ситуациях и во время спортивных соревнований.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32.5. в области спортивного и специального оборудования: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знания устройства спортивного и специального оборудования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умение использовать для достижения спортивных целей спортивное и специальное оборудование;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содержания и ремонта спортивного и специального оборудования.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обучения по предметным областям по отношению к общему объему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теоретическая подготовка в объеме от 5%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общая и специальная физическая подготовка в объеме от 20% до 25%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избранный вид спорта в объеме не менее 40%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специальные навыки в объеме от 10% до 15%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работа со спортивным и специальным оборудованием в объеме от 10% до 15%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самостоятельная работа обучающихся в пределах до 10% от общего объема учебного плана;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организация совместных мероприятий с другими образовательными 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49" w:name="Par557"/>
      <w:bookmarkEnd w:id="49"/>
      <w:r w:rsidRPr="00254599">
        <w:rPr>
          <w:rFonts w:ascii="Calibri" w:hAnsi="Calibri" w:cs="Calibri"/>
          <w:bCs/>
        </w:rPr>
        <w:t>XI. Требования к структуре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34. Программа должна иметь следующую структуру: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титульный лист;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пояснительную записку;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учебный план;</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методическую часть;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систему контроля и зачетные требования;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перечень информационного обеспечения.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34.1. На титульном листе Программы указывается: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наименование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наименование образовательной организации, реализующей Программу;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срок реализации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фамилия, имя, отчество (при наличии) разработчика(ков)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фамилия, имя, отчество (при наличии) не менее двух рецензентов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lastRenderedPageBreak/>
        <w:t>- населенный пункт, в котором находится образовательная организация;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год составления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34.3. Учебный план Программы должен содержать: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продолжительность и объемы реализации Программы по предметным областям;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навыки в других видах спорта, способствующие повышению профессионального мастерства в избранном;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34.4. Методическая часть Программы включает в себя: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содержание и методику работы по предметным областям, этапам (периодам)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техники безопасности в процессе реализации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объемы максимальных тренировочных нагрузок.</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34.5. Система контроля и зачетные требования Программы должны включать: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комплексы контрольных упражнений для оценки результатов освоения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34.6. Перечень информационного обеспечения Программы должен включать:</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список литературы, содержащий не менее 10 источников;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перечень аудиовизуальных средств с учетом специфики избранного вида спорта (дисциплины);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перечень Интернет-ресурсов, необходимых для использования в образовательном процессе.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p>
    <w:p w:rsidR="00254599" w:rsidRPr="00254599" w:rsidRDefault="00254599">
      <w:pPr>
        <w:widowControl w:val="0"/>
        <w:autoSpaceDE w:val="0"/>
        <w:autoSpaceDN w:val="0"/>
        <w:adjustRightInd w:val="0"/>
        <w:spacing w:after="0" w:line="240" w:lineRule="auto"/>
        <w:jc w:val="center"/>
        <w:outlineLvl w:val="1"/>
        <w:rPr>
          <w:rFonts w:ascii="Calibri" w:hAnsi="Calibri" w:cs="Calibri"/>
          <w:bCs/>
        </w:rPr>
      </w:pPr>
      <w:bookmarkStart w:id="50" w:name="Par593"/>
      <w:bookmarkEnd w:id="50"/>
      <w:r w:rsidRPr="00254599">
        <w:rPr>
          <w:rFonts w:ascii="Calibri" w:hAnsi="Calibri" w:cs="Calibri"/>
          <w:bCs/>
        </w:rPr>
        <w:t>XII. Требования к условиям реализации Программы</w:t>
      </w:r>
    </w:p>
    <w:p w:rsidR="00254599" w:rsidRPr="00254599" w:rsidRDefault="00254599" w:rsidP="005732AF">
      <w:pPr>
        <w:widowControl w:val="0"/>
        <w:autoSpaceDE w:val="0"/>
        <w:autoSpaceDN w:val="0"/>
        <w:adjustRightInd w:val="0"/>
        <w:spacing w:after="0" w:line="240" w:lineRule="auto"/>
        <w:jc w:val="center"/>
        <w:rPr>
          <w:rFonts w:ascii="Calibri" w:hAnsi="Calibri" w:cs="Calibri"/>
          <w:bCs/>
        </w:rPr>
      </w:pPr>
      <w:r w:rsidRPr="00254599">
        <w:rPr>
          <w:rFonts w:ascii="Calibri" w:hAnsi="Calibri" w:cs="Calibri"/>
          <w:bCs/>
        </w:rPr>
        <w:t>и срокам обучения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35. ФГТ устанавливают следующие требования к условиям реализации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к образовательному и тренировочному процессу;</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36. Организация занятий по Программе осуществляется по следующим этапам (периодам)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этап начальной подготовки - до 3 лет;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тренировочный этап (период базовой подготовки) - до 2 лет;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тренировочный этап (период спортивной специализации) - до 3 лет;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этап совершенствования спортивного мастерства - до 2 лет.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38. Срок обучения по Программе в зависимости от избранного вида спорта - от 6 до 10 лет.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Образовательная организация имеет право реализовывать Программу в сокращенные сроки.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39.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график (расписание) тренировочных занятий в течение недели;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занятия по предметным областям (в том числе проводимые по группам, подгруппам и индивидуально);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минимум один тренировочный сбор продолжительностью от 14 до 21 дня (без учета проезда к месту проведения тренировочных сборов и обратно);</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участие в соревнованиях;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 самостоятельная работа обучающихся, контролируемая тренером-преподавателем на основании ведения </w:t>
      </w:r>
      <w:r w:rsidRPr="00254599">
        <w:rPr>
          <w:rFonts w:ascii="Calibri" w:hAnsi="Calibri" w:cs="Calibri"/>
          <w:bCs/>
        </w:rPr>
        <w:lastRenderedPageBreak/>
        <w:t>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промежуточная (итоговая) аттестация обучающихся.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41.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сурдопереводчики и иные специалисты при условии их одновременной с основным тренером-преподавателем работы с обучающимися.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помещения для работы со специализированными материалами (фонотеку, видеотеку, фильмотеку и другие);</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раздевалки и душевые для обучающихся и специалистов.</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При наличии в Программе хореографической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хореографический зал площадью не менее 75 кв. м из расчета на 12 - 14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При наличии в Программе акробатической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45. Непрерывность освоения обучающимися Программы в каникулярный период обеспечивается следующим образом:</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в физкультурно-спортивных или спортивно-оздоровительных лагерях (центрах), а также в спортивно-образовательных центрах;</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участием обучающихся в тренировочных сборах, проводимых образовательными организациями и иными физкультурно-спортивными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bCs/>
        </w:rPr>
      </w:pPr>
      <w:r w:rsidRPr="00254599">
        <w:rPr>
          <w:rFonts w:ascii="Calibri" w:hAnsi="Calibri" w:cs="Calibri"/>
          <w:bCs/>
        </w:rPr>
        <w:t xml:space="preserve">- самостоятельная работа </w:t>
      </w:r>
      <w:proofErr w:type="gramStart"/>
      <w:r w:rsidRPr="00254599">
        <w:rPr>
          <w:rFonts w:ascii="Calibri" w:hAnsi="Calibri" w:cs="Calibri"/>
          <w:bCs/>
        </w:rPr>
        <w:t>обучающихся</w:t>
      </w:r>
      <w:proofErr w:type="gramEnd"/>
      <w:r w:rsidRPr="00254599">
        <w:rPr>
          <w:rFonts w:ascii="Calibri" w:hAnsi="Calibri" w:cs="Calibri"/>
          <w:bCs/>
        </w:rPr>
        <w:t xml:space="preserve"> по индивидуальным планам подготовки.</w:t>
      </w:r>
    </w:p>
    <w:p w:rsidR="00254599" w:rsidRPr="00254599" w:rsidRDefault="00254599">
      <w:pPr>
        <w:widowControl w:val="0"/>
        <w:pBdr>
          <w:bottom w:val="single" w:sz="6" w:space="0" w:color="auto"/>
        </w:pBdr>
        <w:autoSpaceDE w:val="0"/>
        <w:autoSpaceDN w:val="0"/>
        <w:adjustRightInd w:val="0"/>
        <w:spacing w:after="0" w:line="240" w:lineRule="auto"/>
        <w:rPr>
          <w:rFonts w:ascii="Calibri" w:hAnsi="Calibri" w:cs="Calibri"/>
          <w:bCs/>
        </w:rPr>
      </w:pPr>
    </w:p>
    <w:p w:rsidR="00254599" w:rsidRPr="005732AF" w:rsidRDefault="00254599" w:rsidP="005732AF">
      <w:pPr>
        <w:widowControl w:val="0"/>
        <w:autoSpaceDE w:val="0"/>
        <w:autoSpaceDN w:val="0"/>
        <w:adjustRightInd w:val="0"/>
        <w:spacing w:after="0" w:line="240" w:lineRule="auto"/>
        <w:jc w:val="both"/>
        <w:outlineLvl w:val="0"/>
        <w:rPr>
          <w:rFonts w:ascii="Calibri" w:hAnsi="Calibri" w:cs="Calibri"/>
          <w:b/>
        </w:rPr>
      </w:pPr>
      <w:r w:rsidRPr="0085332C">
        <w:rPr>
          <w:rFonts w:ascii="Calibri" w:hAnsi="Calibri" w:cs="Calibri"/>
          <w:b/>
        </w:rPr>
        <w:t>Статья 84. Особенности реализации образовательных программ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lastRenderedPageBreak/>
        <w:t>2. В области физической культуры и спорта реализуются следующие образовательные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2) профессиональные образовательные программы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3) дополнительные общеобразовательные программы в области физической культуры и спорта.</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3. Дополнительные общеобразовательные программы в области физической культуры и спорта включают в себя:</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15" w:history="1">
        <w:r w:rsidRPr="00254599">
          <w:rPr>
            <w:rFonts w:ascii="Calibri" w:hAnsi="Calibri" w:cs="Calibri"/>
            <w:color w:val="0000FF"/>
          </w:rPr>
          <w:t>требования</w:t>
        </w:r>
      </w:hyperlink>
      <w:r w:rsidRPr="00254599">
        <w:rPr>
          <w:rFonts w:ascii="Calibri" w:hAnsi="Calibri" w:cs="Calibri"/>
        </w:rPr>
        <w:t xml:space="preserve">. Указанные федеральные государственные требования должны учитывать требования федеральных </w:t>
      </w:r>
      <w:hyperlink r:id="rId16" w:history="1">
        <w:r w:rsidRPr="00254599">
          <w:rPr>
            <w:rFonts w:ascii="Calibri" w:hAnsi="Calibri" w:cs="Calibri"/>
            <w:color w:val="0000FF"/>
          </w:rPr>
          <w:t>стандартов</w:t>
        </w:r>
      </w:hyperlink>
      <w:r w:rsidRPr="00254599">
        <w:rPr>
          <w:rFonts w:ascii="Calibri" w:hAnsi="Calibri" w:cs="Calibri"/>
        </w:rPr>
        <w:t xml:space="preserve"> спортивной подготовки.</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7" w:history="1">
        <w:r w:rsidRPr="00254599">
          <w:rPr>
            <w:rFonts w:ascii="Calibri" w:hAnsi="Calibri" w:cs="Calibri"/>
            <w:color w:val="0000FF"/>
          </w:rPr>
          <w:t>порядке</w:t>
        </w:r>
      </w:hyperlink>
      <w:r w:rsidRPr="00254599">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bookmarkStart w:id="51" w:name="Par13"/>
      <w:bookmarkEnd w:id="51"/>
      <w:r w:rsidRPr="00254599">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 xml:space="preserve">8. Для обеспечения непрерывности освоения обучающимися образовательных программ, указанных в </w:t>
      </w:r>
      <w:hyperlink w:anchor="Par13" w:history="1">
        <w:r w:rsidRPr="00254599">
          <w:rPr>
            <w:rFonts w:ascii="Calibri" w:hAnsi="Calibri" w:cs="Calibri"/>
            <w:color w:val="0000FF"/>
          </w:rPr>
          <w:t>части 7</w:t>
        </w:r>
      </w:hyperlink>
      <w:r w:rsidRPr="00254599">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54599" w:rsidRPr="00254599" w:rsidRDefault="00254599">
      <w:pPr>
        <w:widowControl w:val="0"/>
        <w:autoSpaceDE w:val="0"/>
        <w:autoSpaceDN w:val="0"/>
        <w:adjustRightInd w:val="0"/>
        <w:spacing w:after="0" w:line="240" w:lineRule="auto"/>
        <w:ind w:firstLine="540"/>
        <w:jc w:val="both"/>
        <w:rPr>
          <w:rFonts w:ascii="Calibri" w:hAnsi="Calibri" w:cs="Calibri"/>
        </w:rPr>
      </w:pPr>
      <w:r w:rsidRPr="00254599">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18" w:history="1">
        <w:r w:rsidRPr="00254599">
          <w:rPr>
            <w:rFonts w:ascii="Calibri" w:hAnsi="Calibri" w:cs="Calibri"/>
            <w:color w:val="0000FF"/>
          </w:rPr>
          <w:t>особенности</w:t>
        </w:r>
      </w:hyperlink>
      <w:r w:rsidRPr="00254599">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254599" w:rsidRPr="00254599" w:rsidRDefault="00A26122">
      <w:pPr>
        <w:widowControl w:val="0"/>
        <w:autoSpaceDE w:val="0"/>
        <w:autoSpaceDN w:val="0"/>
        <w:adjustRightInd w:val="0"/>
        <w:spacing w:after="0" w:line="240" w:lineRule="auto"/>
        <w:rPr>
          <w:rFonts w:ascii="Calibri" w:hAnsi="Calibri" w:cs="Calibri"/>
        </w:rPr>
      </w:pPr>
      <w:hyperlink r:id="rId19" w:history="1">
        <w:r w:rsidR="00254599" w:rsidRPr="00254599">
          <w:rPr>
            <w:rFonts w:ascii="Calibri" w:hAnsi="Calibri" w:cs="Calibri"/>
            <w:i/>
            <w:iCs/>
            <w:color w:val="0000FF"/>
          </w:rPr>
          <w:br/>
          <w:t>ст. 84, Федеральный закон от 29.12.2012 N 273-ФЗ (ред. от 03.02.2014) "Об образовании в Российской Федерации" {КонсультантПлюс}</w:t>
        </w:r>
        <w:r w:rsidR="00254599" w:rsidRPr="00254599">
          <w:rPr>
            <w:rFonts w:ascii="Calibri" w:hAnsi="Calibri" w:cs="Calibri"/>
            <w:i/>
            <w:iCs/>
            <w:color w:val="0000FF"/>
          </w:rPr>
          <w:br/>
        </w:r>
      </w:hyperlink>
    </w:p>
    <w:p w:rsidR="007B2E08" w:rsidRPr="00254599" w:rsidRDefault="007B2E08"/>
    <w:sectPr w:rsidR="007B2E08" w:rsidRPr="00254599" w:rsidSect="00254599">
      <w:pgSz w:w="11906" w:h="16838"/>
      <w:pgMar w:top="510" w:right="42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254599"/>
    <w:rsid w:val="00254599"/>
    <w:rsid w:val="005732AF"/>
    <w:rsid w:val="007B2E08"/>
    <w:rsid w:val="0085332C"/>
    <w:rsid w:val="00A26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5459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54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7E68BE50FF218CABC5A5019F23F1F15D01FFC56413EC234B9C7A73D2DCCB5AFBCCC658D8834D4PB6EL" TargetMode="External"/><Relationship Id="rId13" Type="http://schemas.openxmlformats.org/officeDocument/2006/relationships/hyperlink" Target="consultantplus://offline/ref=F63E52C57A115B170D4EC9EE6E9E29A99599A3CD19936FF2AFB25C99E9E99A8C67C70423B9DED371A9M" TargetMode="External"/><Relationship Id="rId18" Type="http://schemas.openxmlformats.org/officeDocument/2006/relationships/hyperlink" Target="consultantplus://offline/ref=06BA7DCB5E9B52563CB3CCC512674301CDE768A85B52AA0E5335632480A37356FB1D92ECE1F817B8w441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3B7E68BE50FF218CABC5A5019F23F1F15D316FF54433EC234B9C7A73D2DCCB5AFBCCC658D8836D6PB6DL" TargetMode="External"/><Relationship Id="rId12" Type="http://schemas.openxmlformats.org/officeDocument/2006/relationships/hyperlink" Target="consultantplus://offline/ref=F63E52C57A115B170D4EC9EE6E9E29A99D95A2CD1C9032F8A7EB509BEEE6C59B608E0822B9DED31C7FA6M" TargetMode="External"/><Relationship Id="rId17" Type="http://schemas.openxmlformats.org/officeDocument/2006/relationships/hyperlink" Target="consultantplus://offline/ref=06BA7DCB5E9B52563CB3CCC512674301CDE46DAA5259AA0E5335632480A37356FB1D92ECE1F817B8w441L" TargetMode="External"/><Relationship Id="rId2" Type="http://schemas.openxmlformats.org/officeDocument/2006/relationships/styles" Target="styles.xml"/><Relationship Id="rId16" Type="http://schemas.openxmlformats.org/officeDocument/2006/relationships/hyperlink" Target="consultantplus://offline/ref=06BA7DCB5E9B52563CB3CCC512674301CDE561AA5F53AA0E5335632480wA4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3B7E68BE50FF218CABC5A5019F23F1F15D316FF54433EC234B9C7A73D2DCCB5AFBCCC658D883CD0PB6FL" TargetMode="External"/><Relationship Id="rId11" Type="http://schemas.openxmlformats.org/officeDocument/2006/relationships/hyperlink" Target="consultantplus://offline/ref=63B7E68BE50FF218CABC5A5019F23F1F15D61CFE54423EC234B9C7A73DP26DL" TargetMode="External"/><Relationship Id="rId5" Type="http://schemas.openxmlformats.org/officeDocument/2006/relationships/hyperlink" Target="consultantplus://offline/ref=63B7E68BE50FF218CABC5A5019F23F1F15D316FF54433EC234B9C7A73D2DCCB5AFBCCC658D8935D1PB6EL" TargetMode="External"/><Relationship Id="rId15" Type="http://schemas.openxmlformats.org/officeDocument/2006/relationships/hyperlink" Target="consultantplus://offline/ref=06BA7DCB5E9B52563CB3CCC512674301CDE46DAA5254AA0E5335632480A37356FB1D92ECE1F817B8w441L" TargetMode="External"/><Relationship Id="rId10" Type="http://schemas.openxmlformats.org/officeDocument/2006/relationships/hyperlink" Target="consultantplus://offline/ref=63B7E68BE50FF218CABC5A5019F23F1F15D316FF54433EC234B9C7A73D2DCCB5AFBCCC658D8833D3PB6DL" TargetMode="External"/><Relationship Id="rId19" Type="http://schemas.openxmlformats.org/officeDocument/2006/relationships/hyperlink" Target="consultantplus://offline/ref=06BA7DCB5E9B52563CB3CCC512674301CDE460AD5953AA0E5335632480A37356FB1D92ECE1F916BBw446L" TargetMode="External"/><Relationship Id="rId4" Type="http://schemas.openxmlformats.org/officeDocument/2006/relationships/webSettings" Target="webSettings.xml"/><Relationship Id="rId9" Type="http://schemas.openxmlformats.org/officeDocument/2006/relationships/hyperlink" Target="consultantplus://offline/ref=63B7E68BE50FF218CABC5A5019F23F1F15D31EFD50483EC234B9C7A73DP26DL" TargetMode="External"/><Relationship Id="rId14" Type="http://schemas.openxmlformats.org/officeDocument/2006/relationships/hyperlink" Target="consultantplus://offline/ref=F63E52C57A115B170D4EC9EE6E9E29A99D94ACC91C9B32F8A7EB509BEE7E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2C68B-34FF-482E-8A81-836A0EB9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17433</Words>
  <Characters>99371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вениамин</dc:creator>
  <cp:lastModifiedBy>Анна</cp:lastModifiedBy>
  <cp:revision>3</cp:revision>
  <cp:lastPrinted>2014-06-09T10:36:00Z</cp:lastPrinted>
  <dcterms:created xsi:type="dcterms:W3CDTF">2014-05-08T11:56:00Z</dcterms:created>
  <dcterms:modified xsi:type="dcterms:W3CDTF">2014-06-09T10:40:00Z</dcterms:modified>
</cp:coreProperties>
</file>